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b/>
          <w:color w:val="auto"/>
          <w:sz w:val="36"/>
          <w:szCs w:val="36"/>
          <w:highlight w:val="none"/>
        </w:rPr>
      </w:pPr>
      <w:r>
        <w:rPr>
          <w:rFonts w:hint="eastAsia"/>
          <w:b/>
          <w:color w:val="auto"/>
          <w:sz w:val="36"/>
          <w:szCs w:val="36"/>
          <w:highlight w:val="none"/>
          <w:lang w:val="en-US" w:eastAsia="zh-CN"/>
        </w:rPr>
        <w:t>招标公告</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88" w:type="dxa"/>
            <w:noWrap w:val="0"/>
            <w:vAlign w:val="top"/>
          </w:tcPr>
          <w:p>
            <w:pPr>
              <w:spacing w:line="360" w:lineRule="auto"/>
              <w:rPr>
                <w:color w:val="auto"/>
                <w:sz w:val="24"/>
                <w:highlight w:val="none"/>
              </w:rPr>
            </w:pPr>
            <w:r>
              <w:rPr>
                <w:b/>
                <w:bCs/>
                <w:color w:val="auto"/>
                <w:sz w:val="24"/>
                <w:highlight w:val="none"/>
              </w:rPr>
              <w:t>项目概况：</w:t>
            </w:r>
            <w:r>
              <w:rPr>
                <w:color w:val="auto"/>
                <w:sz w:val="24"/>
                <w:highlight w:val="none"/>
                <w:u w:val="single"/>
              </w:rPr>
              <w:t> </w:t>
            </w:r>
            <w:r>
              <w:rPr>
                <w:rFonts w:hint="eastAsia"/>
                <w:bCs/>
                <w:color w:val="auto"/>
                <w:sz w:val="24"/>
                <w:highlight w:val="none"/>
                <w:u w:val="single"/>
                <w:lang w:eastAsia="zh-CN"/>
              </w:rPr>
              <w:t>荆溪人家消防维修工程各楼号及公用部位消防维修工程</w:t>
            </w:r>
            <w:r>
              <w:rPr>
                <w:color w:val="auto"/>
                <w:sz w:val="24"/>
                <w:highlight w:val="none"/>
              </w:rPr>
              <w:t>招标项目的潜在投标人应在</w:t>
            </w:r>
            <w:r>
              <w:rPr>
                <w:rFonts w:hint="eastAsia"/>
                <w:color w:val="auto"/>
                <w:sz w:val="24"/>
                <w:highlight w:val="none"/>
                <w:u w:val="single"/>
              </w:rPr>
              <w:t>江苏建瀚工程咨询有限公司</w:t>
            </w:r>
            <w:r>
              <w:rPr>
                <w:color w:val="auto"/>
                <w:sz w:val="24"/>
                <w:highlight w:val="none"/>
              </w:rPr>
              <w:t>获取招标文件，并于</w:t>
            </w:r>
            <w:r>
              <w:rPr>
                <w:color w:val="auto"/>
                <w:sz w:val="24"/>
                <w:highlight w:val="none"/>
                <w:u w:val="single"/>
              </w:rPr>
              <w:t>202</w:t>
            </w:r>
            <w:r>
              <w:rPr>
                <w:rFonts w:hint="eastAsia"/>
                <w:color w:val="auto"/>
                <w:sz w:val="24"/>
                <w:highlight w:val="none"/>
                <w:u w:val="single"/>
                <w:lang w:val="en-US" w:eastAsia="zh-CN"/>
              </w:rPr>
              <w:t>4</w:t>
            </w:r>
            <w:r>
              <w:rPr>
                <w:color w:val="auto"/>
                <w:sz w:val="24"/>
                <w:highlight w:val="none"/>
                <w:u w:val="single"/>
              </w:rPr>
              <w:t>年</w:t>
            </w:r>
            <w:r>
              <w:rPr>
                <w:rFonts w:hint="eastAsia"/>
                <w:color w:val="auto"/>
                <w:sz w:val="24"/>
                <w:highlight w:val="none"/>
                <w:u w:val="single"/>
                <w:lang w:val="en-US" w:eastAsia="zh-CN"/>
              </w:rPr>
              <w:t>7</w:t>
            </w:r>
            <w:r>
              <w:rPr>
                <w:color w:val="auto"/>
                <w:sz w:val="24"/>
                <w:highlight w:val="none"/>
                <w:u w:val="single"/>
              </w:rPr>
              <w:t>月</w:t>
            </w:r>
            <w:r>
              <w:rPr>
                <w:rFonts w:hint="eastAsia"/>
                <w:color w:val="auto"/>
                <w:sz w:val="24"/>
                <w:highlight w:val="none"/>
                <w:u w:val="single"/>
                <w:lang w:val="en-US" w:eastAsia="zh-CN"/>
              </w:rPr>
              <w:t>31</w:t>
            </w:r>
            <w:r>
              <w:rPr>
                <w:color w:val="auto"/>
                <w:sz w:val="24"/>
                <w:highlight w:val="none"/>
                <w:u w:val="single"/>
              </w:rPr>
              <w:t>日14点</w:t>
            </w:r>
            <w:r>
              <w:rPr>
                <w:rFonts w:hint="eastAsia"/>
                <w:color w:val="auto"/>
                <w:sz w:val="24"/>
                <w:highlight w:val="none"/>
                <w:u w:val="single"/>
                <w:lang w:val="en-US" w:eastAsia="zh-CN"/>
              </w:rPr>
              <w:t>0</w:t>
            </w:r>
            <w:r>
              <w:rPr>
                <w:color w:val="auto"/>
                <w:sz w:val="24"/>
                <w:highlight w:val="none"/>
                <w:u w:val="single"/>
              </w:rPr>
              <w:t>0分</w:t>
            </w:r>
            <w:r>
              <w:rPr>
                <w:color w:val="auto"/>
                <w:sz w:val="24"/>
                <w:highlight w:val="none"/>
              </w:rPr>
              <w:t>（北京时间）前递交投标文件。</w:t>
            </w:r>
          </w:p>
        </w:tc>
      </w:tr>
    </w:tbl>
    <w:p>
      <w:pPr>
        <w:spacing w:line="360" w:lineRule="auto"/>
        <w:ind w:firstLine="640" w:firstLineChars="200"/>
        <w:rPr>
          <w:color w:val="auto"/>
          <w:sz w:val="32"/>
          <w:szCs w:val="32"/>
          <w:highlight w:val="none"/>
        </w:rPr>
      </w:pPr>
    </w:p>
    <w:p>
      <w:pPr>
        <w:pStyle w:val="3"/>
        <w:spacing w:before="0" w:line="360" w:lineRule="auto"/>
        <w:jc w:val="left"/>
        <w:rPr>
          <w:rFonts w:ascii="Times New Roman" w:hAnsi="Times New Roman" w:eastAsia="宋体"/>
          <w:color w:val="auto"/>
          <w:sz w:val="24"/>
          <w:szCs w:val="24"/>
          <w:highlight w:val="none"/>
        </w:rPr>
      </w:pPr>
      <w:bookmarkStart w:id="0" w:name="_Toc35393621"/>
      <w:bookmarkStart w:id="1" w:name="_Toc28359002"/>
      <w:bookmarkStart w:id="2" w:name="_Toc35393790"/>
      <w:bookmarkStart w:id="3" w:name="_Toc28359079"/>
      <w:bookmarkStart w:id="4" w:name="_Hlk24379207"/>
      <w:r>
        <w:rPr>
          <w:rFonts w:ascii="Times New Roman" w:hAnsi="Times New Roman" w:eastAsia="宋体"/>
          <w:color w:val="auto"/>
          <w:sz w:val="24"/>
          <w:szCs w:val="24"/>
          <w:highlight w:val="none"/>
        </w:rPr>
        <w:t>一、项目基本情况</w:t>
      </w:r>
      <w:bookmarkEnd w:id="0"/>
      <w:bookmarkEnd w:id="1"/>
      <w:bookmarkEnd w:id="2"/>
      <w:bookmarkEnd w:id="3"/>
    </w:p>
    <w:p>
      <w:pPr>
        <w:spacing w:line="360" w:lineRule="auto"/>
        <w:ind w:firstLine="480" w:firstLineChars="200"/>
        <w:rPr>
          <w:rFonts w:hint="eastAsia" w:eastAsia="宋体"/>
          <w:color w:val="auto"/>
          <w:sz w:val="24"/>
          <w:highlight w:val="none"/>
          <w:lang w:eastAsia="zh-CN"/>
        </w:rPr>
      </w:pPr>
      <w:r>
        <w:rPr>
          <w:color w:val="auto"/>
          <w:sz w:val="24"/>
          <w:highlight w:val="none"/>
        </w:rPr>
        <w:t>1.项目编号/包号：</w:t>
      </w:r>
      <w:r>
        <w:rPr>
          <w:rFonts w:hint="eastAsia"/>
          <w:color w:val="auto"/>
          <w:sz w:val="24"/>
          <w:highlight w:val="none"/>
          <w:lang w:eastAsia="zh-CN"/>
        </w:rPr>
        <w:t>CJC2202406008号</w:t>
      </w:r>
    </w:p>
    <w:p>
      <w:pPr>
        <w:spacing w:line="360" w:lineRule="auto"/>
        <w:ind w:firstLine="480" w:firstLineChars="200"/>
        <w:rPr>
          <w:rFonts w:hint="eastAsia" w:eastAsia="宋体"/>
          <w:color w:val="auto"/>
          <w:sz w:val="24"/>
          <w:highlight w:val="none"/>
          <w:lang w:eastAsia="zh-CN"/>
        </w:rPr>
      </w:pPr>
      <w:r>
        <w:rPr>
          <w:color w:val="auto"/>
          <w:sz w:val="24"/>
          <w:highlight w:val="none"/>
        </w:rPr>
        <w:t>2.项目名称：</w:t>
      </w:r>
      <w:bookmarkEnd w:id="4"/>
      <w:r>
        <w:rPr>
          <w:rFonts w:hint="eastAsia"/>
          <w:color w:val="auto"/>
          <w:sz w:val="24"/>
          <w:highlight w:val="none"/>
          <w:lang w:eastAsia="zh-CN"/>
        </w:rPr>
        <w:t>荆溪人家消防维修工程各楼号及公用部位消防维修工程</w:t>
      </w:r>
    </w:p>
    <w:p>
      <w:pPr>
        <w:spacing w:line="360" w:lineRule="auto"/>
        <w:ind w:firstLine="480" w:firstLineChars="200"/>
        <w:rPr>
          <w:rFonts w:hint="eastAsia" w:ascii="宋体" w:hAnsi="宋体" w:cs="仿宋"/>
          <w:color w:val="auto"/>
          <w:sz w:val="24"/>
          <w:highlight w:val="none"/>
          <w:lang w:eastAsia="zh-CN"/>
        </w:rPr>
      </w:pPr>
      <w:r>
        <w:rPr>
          <w:color w:val="auto"/>
          <w:sz w:val="24"/>
          <w:highlight w:val="none"/>
        </w:rPr>
        <w:t>3.项目预算金额：</w:t>
      </w:r>
      <w:r>
        <w:rPr>
          <w:rFonts w:hint="eastAsia" w:ascii="宋体" w:hAnsi="宋体" w:cs="仿宋"/>
          <w:color w:val="auto"/>
          <w:sz w:val="24"/>
          <w:highlight w:val="none"/>
          <w:lang w:eastAsia="zh-CN"/>
        </w:rPr>
        <w:t>8</w:t>
      </w:r>
      <w:r>
        <w:rPr>
          <w:rFonts w:hint="eastAsia" w:ascii="宋体" w:hAnsi="宋体" w:cs="仿宋"/>
          <w:color w:val="auto"/>
          <w:sz w:val="24"/>
          <w:highlight w:val="none"/>
          <w:lang w:val="en-US" w:eastAsia="zh-CN"/>
        </w:rPr>
        <w:t>60000.00</w:t>
      </w:r>
      <w:r>
        <w:rPr>
          <w:rFonts w:hint="eastAsia" w:ascii="宋体" w:hAnsi="宋体" w:cs="仿宋"/>
          <w:color w:val="auto"/>
          <w:sz w:val="24"/>
          <w:highlight w:val="none"/>
          <w:lang w:eastAsia="zh-CN"/>
        </w:rPr>
        <w:t>元</w:t>
      </w:r>
    </w:p>
    <w:p>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cs="仿宋"/>
          <w:color w:val="auto"/>
          <w:sz w:val="24"/>
          <w:highlight w:val="none"/>
          <w:lang w:val="en-US" w:eastAsia="zh-CN"/>
        </w:rPr>
        <w:t>4.</w:t>
      </w:r>
      <w:r>
        <w:rPr>
          <w:rFonts w:hint="eastAsia" w:ascii="宋体" w:hAnsi="宋体" w:eastAsia="宋体" w:cs="宋体"/>
          <w:color w:val="auto"/>
          <w:sz w:val="24"/>
          <w:szCs w:val="24"/>
          <w:highlight w:val="none"/>
          <w:lang w:val="en-US" w:eastAsia="zh-CN"/>
        </w:rPr>
        <w:t>最高限价：854556.09</w:t>
      </w:r>
      <w:r>
        <w:rPr>
          <w:rFonts w:hint="eastAsia" w:ascii="宋体" w:hAnsi="宋体" w:cs="仿宋"/>
          <w:color w:val="auto"/>
          <w:sz w:val="24"/>
          <w:highlight w:val="none"/>
          <w:lang w:eastAsia="zh-CN"/>
        </w:rPr>
        <w:t>元</w:t>
      </w:r>
    </w:p>
    <w:p>
      <w:pPr>
        <w:spacing w:line="360" w:lineRule="auto"/>
        <w:ind w:firstLine="480" w:firstLineChars="200"/>
        <w:rPr>
          <w:rFonts w:hint="eastAsia"/>
          <w:color w:val="auto"/>
          <w:sz w:val="24"/>
          <w:highlight w:val="none"/>
        </w:rPr>
      </w:pPr>
      <w:r>
        <w:rPr>
          <w:rFonts w:hint="eastAsia"/>
          <w:color w:val="auto"/>
          <w:sz w:val="24"/>
          <w:highlight w:val="none"/>
          <w:lang w:val="en-US" w:eastAsia="zh-CN"/>
        </w:rPr>
        <w:t>5</w:t>
      </w:r>
      <w:r>
        <w:rPr>
          <w:rFonts w:hint="eastAsia"/>
          <w:color w:val="auto"/>
          <w:sz w:val="24"/>
          <w:highlight w:val="none"/>
        </w:rPr>
        <w:t>.采购需求：</w:t>
      </w:r>
    </w:p>
    <w:tbl>
      <w:tblPr>
        <w:tblStyle w:val="8"/>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847"/>
        <w:gridCol w:w="1555"/>
        <w:gridCol w:w="541"/>
        <w:gridCol w:w="3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4" w:type="pct"/>
            <w:noWrap w:val="0"/>
            <w:vAlign w:val="center"/>
          </w:tcPr>
          <w:p>
            <w:pPr>
              <w:jc w:val="center"/>
              <w:rPr>
                <w:bCs/>
                <w:color w:val="auto"/>
                <w:szCs w:val="21"/>
                <w:highlight w:val="none"/>
              </w:rPr>
            </w:pPr>
            <w:r>
              <w:rPr>
                <w:bCs/>
                <w:color w:val="auto"/>
                <w:szCs w:val="21"/>
                <w:highlight w:val="none"/>
              </w:rPr>
              <w:t>包号</w:t>
            </w:r>
          </w:p>
        </w:tc>
        <w:tc>
          <w:tcPr>
            <w:tcW w:w="1089" w:type="pct"/>
            <w:noWrap w:val="0"/>
            <w:vAlign w:val="center"/>
          </w:tcPr>
          <w:p>
            <w:pPr>
              <w:jc w:val="center"/>
              <w:rPr>
                <w:bCs/>
                <w:color w:val="auto"/>
                <w:szCs w:val="21"/>
                <w:highlight w:val="none"/>
              </w:rPr>
            </w:pPr>
            <w:r>
              <w:rPr>
                <w:bCs/>
                <w:color w:val="auto"/>
                <w:szCs w:val="21"/>
                <w:highlight w:val="none"/>
              </w:rPr>
              <w:t>标的名称</w:t>
            </w:r>
          </w:p>
        </w:tc>
        <w:tc>
          <w:tcPr>
            <w:tcW w:w="917" w:type="pct"/>
            <w:noWrap w:val="0"/>
            <w:vAlign w:val="center"/>
          </w:tcPr>
          <w:p>
            <w:pPr>
              <w:jc w:val="center"/>
              <w:rPr>
                <w:rFonts w:hint="eastAsia"/>
                <w:bCs/>
                <w:color w:val="auto"/>
                <w:szCs w:val="21"/>
                <w:highlight w:val="none"/>
              </w:rPr>
            </w:pPr>
            <w:r>
              <w:rPr>
                <w:bCs/>
                <w:color w:val="auto"/>
                <w:szCs w:val="21"/>
                <w:highlight w:val="none"/>
              </w:rPr>
              <w:t>最高限价</w:t>
            </w:r>
          </w:p>
        </w:tc>
        <w:tc>
          <w:tcPr>
            <w:tcW w:w="319" w:type="pct"/>
            <w:noWrap w:val="0"/>
            <w:vAlign w:val="center"/>
          </w:tcPr>
          <w:p>
            <w:pPr>
              <w:jc w:val="center"/>
              <w:rPr>
                <w:bCs/>
                <w:color w:val="auto"/>
                <w:szCs w:val="21"/>
                <w:highlight w:val="none"/>
              </w:rPr>
            </w:pPr>
            <w:r>
              <w:rPr>
                <w:bCs/>
                <w:color w:val="auto"/>
                <w:szCs w:val="21"/>
                <w:highlight w:val="none"/>
              </w:rPr>
              <w:t>数量</w:t>
            </w:r>
          </w:p>
        </w:tc>
        <w:tc>
          <w:tcPr>
            <w:tcW w:w="2308" w:type="pct"/>
            <w:noWrap w:val="0"/>
            <w:vAlign w:val="center"/>
          </w:tcPr>
          <w:p>
            <w:pPr>
              <w:jc w:val="center"/>
              <w:rPr>
                <w:color w:val="auto"/>
                <w:szCs w:val="21"/>
                <w:highlight w:val="none"/>
              </w:rPr>
            </w:pPr>
            <w:r>
              <w:rPr>
                <w:color w:val="auto"/>
                <w:szCs w:val="21"/>
                <w:highlight w:val="none"/>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4" w:type="pct"/>
            <w:noWrap w:val="0"/>
            <w:vAlign w:val="center"/>
          </w:tcPr>
          <w:p>
            <w:pPr>
              <w:jc w:val="center"/>
              <w:rPr>
                <w:bCs/>
                <w:color w:val="auto"/>
                <w:szCs w:val="21"/>
                <w:highlight w:val="none"/>
              </w:rPr>
            </w:pPr>
            <w:r>
              <w:rPr>
                <w:bCs/>
                <w:color w:val="auto"/>
                <w:szCs w:val="21"/>
                <w:highlight w:val="none"/>
              </w:rPr>
              <w:t>01</w:t>
            </w:r>
          </w:p>
        </w:tc>
        <w:tc>
          <w:tcPr>
            <w:tcW w:w="1089" w:type="pct"/>
            <w:noWrap w:val="0"/>
            <w:vAlign w:val="center"/>
          </w:tcPr>
          <w:p>
            <w:pPr>
              <w:jc w:val="center"/>
              <w:rPr>
                <w:rFonts w:hint="eastAsia" w:eastAsia="宋体"/>
                <w:bCs/>
                <w:color w:val="auto"/>
                <w:szCs w:val="21"/>
                <w:highlight w:val="none"/>
                <w:lang w:eastAsia="zh-CN"/>
              </w:rPr>
            </w:pPr>
            <w:r>
              <w:rPr>
                <w:rFonts w:hint="eastAsia"/>
                <w:bCs/>
                <w:color w:val="auto"/>
                <w:szCs w:val="21"/>
                <w:highlight w:val="none"/>
                <w:lang w:eastAsia="zh-CN"/>
              </w:rPr>
              <w:t>荆溪人家消防维修工程各楼号及公用部位消防维修工程</w:t>
            </w:r>
          </w:p>
        </w:tc>
        <w:tc>
          <w:tcPr>
            <w:tcW w:w="917" w:type="pct"/>
            <w:noWrap w:val="0"/>
            <w:vAlign w:val="center"/>
          </w:tcPr>
          <w:p>
            <w:pPr>
              <w:jc w:val="center"/>
              <w:rPr>
                <w:rFonts w:hint="eastAsia" w:eastAsia="宋体"/>
                <w:bCs/>
                <w:color w:val="auto"/>
                <w:szCs w:val="21"/>
                <w:highlight w:val="none"/>
                <w:lang w:eastAsia="zh-CN"/>
              </w:rPr>
            </w:pPr>
            <w:r>
              <w:rPr>
                <w:rFonts w:hint="eastAsia" w:eastAsia="宋体"/>
                <w:bCs/>
                <w:color w:val="auto"/>
                <w:szCs w:val="21"/>
                <w:highlight w:val="none"/>
                <w:lang w:eastAsia="zh-CN"/>
              </w:rPr>
              <w:t>854556.09元</w:t>
            </w:r>
          </w:p>
        </w:tc>
        <w:tc>
          <w:tcPr>
            <w:tcW w:w="319" w:type="pct"/>
            <w:noWrap w:val="0"/>
            <w:vAlign w:val="center"/>
          </w:tcPr>
          <w:p>
            <w:pPr>
              <w:jc w:val="center"/>
              <w:rPr>
                <w:bCs/>
                <w:color w:val="auto"/>
                <w:szCs w:val="21"/>
                <w:highlight w:val="none"/>
              </w:rPr>
            </w:pPr>
            <w:r>
              <w:rPr>
                <w:rFonts w:hint="eastAsia"/>
                <w:bCs/>
                <w:color w:val="auto"/>
                <w:szCs w:val="21"/>
                <w:highlight w:val="none"/>
              </w:rPr>
              <w:t>1</w:t>
            </w:r>
          </w:p>
        </w:tc>
        <w:tc>
          <w:tcPr>
            <w:tcW w:w="2308" w:type="pct"/>
            <w:noWrap w:val="0"/>
            <w:vAlign w:val="center"/>
          </w:tcPr>
          <w:p>
            <w:pPr>
              <w:jc w:val="left"/>
              <w:rPr>
                <w:rFonts w:hint="eastAsia" w:ascii="Times New Roman" w:hAnsi="Times New Roman" w:eastAsia="宋体" w:cs="Times New Roman"/>
                <w:bCs/>
                <w:strike/>
                <w:dstrike w:val="0"/>
                <w:color w:val="auto"/>
                <w:szCs w:val="21"/>
                <w:highlight w:val="none"/>
                <w:lang w:eastAsia="zh-CN"/>
              </w:rPr>
            </w:pPr>
            <w:r>
              <w:rPr>
                <w:rFonts w:hint="eastAsia"/>
                <w:color w:val="auto"/>
                <w:highlight w:val="none"/>
              </w:rPr>
              <w:t>项目位于</w:t>
            </w:r>
            <w:r>
              <w:rPr>
                <w:rFonts w:hint="eastAsia"/>
                <w:color w:val="auto"/>
                <w:highlight w:val="none"/>
                <w:lang w:val="en-US" w:eastAsia="zh-CN"/>
              </w:rPr>
              <w:t>天宁</w:t>
            </w:r>
            <w:r>
              <w:rPr>
                <w:rFonts w:hint="eastAsia"/>
                <w:color w:val="auto"/>
                <w:highlight w:val="none"/>
              </w:rPr>
              <w:t>街道，主要建设内容为对</w:t>
            </w:r>
            <w:r>
              <w:rPr>
                <w:rFonts w:hint="eastAsia"/>
                <w:bCs/>
                <w:color w:val="auto"/>
                <w:szCs w:val="21"/>
                <w:highlight w:val="none"/>
                <w:lang w:eastAsia="zh-CN"/>
              </w:rPr>
              <w:t>荆溪人家消防维修工程各楼号及公用部位消防维修工程</w:t>
            </w:r>
            <w:r>
              <w:rPr>
                <w:rFonts w:hint="eastAsia"/>
                <w:color w:val="auto"/>
                <w:highlight w:val="none"/>
              </w:rPr>
              <w:t>等。</w:t>
            </w:r>
            <w:r>
              <w:rPr>
                <w:rFonts w:hint="eastAsia" w:ascii="Times New Roman" w:hAnsi="Times New Roman" w:eastAsia="宋体" w:cs="Times New Roman"/>
                <w:bCs/>
                <w:strike w:val="0"/>
                <w:dstrike w:val="0"/>
                <w:color w:val="auto"/>
                <w:szCs w:val="21"/>
                <w:highlight w:val="none"/>
                <w:lang w:eastAsia="zh-CN"/>
              </w:rPr>
              <w:t>本工程是荆溪人家</w:t>
            </w:r>
            <w:r>
              <w:rPr>
                <w:rFonts w:hint="eastAsia" w:ascii="Times New Roman" w:hAnsi="Times New Roman" w:eastAsia="宋体" w:cs="Times New Roman"/>
                <w:bCs/>
                <w:strike w:val="0"/>
                <w:dstrike w:val="0"/>
                <w:color w:val="auto"/>
                <w:szCs w:val="21"/>
                <w:highlight w:val="none"/>
                <w:lang w:val="en-US" w:eastAsia="zh-CN"/>
              </w:rPr>
              <w:t>小区</w:t>
            </w:r>
            <w:r>
              <w:rPr>
                <w:rFonts w:hint="eastAsia" w:ascii="Times New Roman" w:hAnsi="Times New Roman" w:eastAsia="宋体" w:cs="Times New Roman"/>
                <w:bCs/>
                <w:strike w:val="0"/>
                <w:dstrike w:val="0"/>
                <w:color w:val="auto"/>
                <w:szCs w:val="21"/>
                <w:highlight w:val="none"/>
                <w:lang w:eastAsia="zh-CN"/>
              </w:rPr>
              <w:t>消控室、泵房主机及外场消防管网。包括每幢楼的主管网漏点维修以及招标文件及其基本技术要求范围内相应工程开工前的准备（包括现场踏勘、技术核对等）、技术资料、施工、技术服务、主管单位验收、质保期及维保服务、税金和招标文件所要求的相关服务等全部内容。</w:t>
            </w:r>
          </w:p>
          <w:p>
            <w:pPr>
              <w:jc w:val="left"/>
              <w:rPr>
                <w:rFonts w:hint="eastAsia"/>
                <w:color w:val="auto"/>
                <w:highlight w:val="none"/>
                <w:lang w:eastAsia="zh-CN"/>
              </w:rPr>
            </w:pPr>
          </w:p>
        </w:tc>
      </w:tr>
    </w:tbl>
    <w:p>
      <w:pPr>
        <w:spacing w:line="360" w:lineRule="auto"/>
        <w:ind w:firstLine="420" w:firstLineChars="200"/>
        <w:rPr>
          <w:rFonts w:hint="eastAsia"/>
          <w:bCs/>
          <w:color w:val="auto"/>
          <w:szCs w:val="21"/>
          <w:highlight w:val="none"/>
        </w:rPr>
      </w:pPr>
      <w:r>
        <w:rPr>
          <w:rFonts w:hint="eastAsia"/>
          <w:bCs/>
          <w:color w:val="auto"/>
          <w:szCs w:val="21"/>
          <w:highlight w:val="none"/>
        </w:rPr>
        <w:t>备注：本项目共分1个标</w:t>
      </w:r>
      <w:r>
        <w:rPr>
          <w:bCs/>
          <w:color w:val="auto"/>
          <w:szCs w:val="21"/>
          <w:highlight w:val="none"/>
        </w:rPr>
        <w:t>包</w:t>
      </w:r>
      <w:r>
        <w:rPr>
          <w:rFonts w:hint="eastAsia"/>
          <w:bCs/>
          <w:color w:val="auto"/>
          <w:szCs w:val="21"/>
          <w:highlight w:val="none"/>
        </w:rPr>
        <w:t xml:space="preserve">。 </w:t>
      </w:r>
    </w:p>
    <w:p>
      <w:pPr>
        <w:spacing w:line="360" w:lineRule="auto"/>
        <w:ind w:firstLine="480" w:firstLineChars="200"/>
        <w:rPr>
          <w:rFonts w:hint="eastAsia" w:ascii="宋体" w:hAnsi="宋体" w:cs="仿宋"/>
          <w:color w:val="auto"/>
          <w:sz w:val="24"/>
          <w:highlight w:val="none"/>
          <w:u w:val="single"/>
        </w:rPr>
      </w:pPr>
      <w:r>
        <w:rPr>
          <w:rFonts w:hint="eastAsia"/>
          <w:color w:val="auto"/>
          <w:sz w:val="24"/>
          <w:highlight w:val="none"/>
        </w:rPr>
        <w:t>6</w:t>
      </w:r>
      <w:r>
        <w:rPr>
          <w:color w:val="auto"/>
          <w:sz w:val="24"/>
          <w:highlight w:val="none"/>
        </w:rPr>
        <w:t>.合同履行期限</w:t>
      </w:r>
      <w:r>
        <w:rPr>
          <w:rFonts w:hint="eastAsia"/>
          <w:color w:val="auto"/>
          <w:sz w:val="24"/>
          <w:highlight w:val="none"/>
        </w:rPr>
        <w:t>： 90日历天内前完成并竣工验收合格。</w:t>
      </w:r>
    </w:p>
    <w:p>
      <w:pPr>
        <w:spacing w:line="360" w:lineRule="auto"/>
        <w:ind w:firstLine="480" w:firstLineChars="200"/>
        <w:rPr>
          <w:color w:val="auto"/>
          <w:sz w:val="24"/>
          <w:highlight w:val="none"/>
        </w:rPr>
      </w:pPr>
      <w:r>
        <w:rPr>
          <w:rFonts w:hint="eastAsia"/>
          <w:color w:val="auto"/>
          <w:sz w:val="24"/>
          <w:highlight w:val="none"/>
        </w:rPr>
        <w:t>7.</w:t>
      </w:r>
      <w:r>
        <w:rPr>
          <w:color w:val="auto"/>
          <w:sz w:val="24"/>
          <w:highlight w:val="none"/>
        </w:rPr>
        <w:t>本项目是否接受联合体投标：</w:t>
      </w:r>
      <w:r>
        <w:rPr>
          <w:rFonts w:hint="eastAsia"/>
          <w:color w:val="auto"/>
          <w:sz w:val="24"/>
          <w:highlight w:val="none"/>
        </w:rPr>
        <w:t>□</w:t>
      </w:r>
      <w:r>
        <w:rPr>
          <w:color w:val="auto"/>
          <w:sz w:val="24"/>
          <w:highlight w:val="none"/>
        </w:rPr>
        <w:t xml:space="preserve">是  </w:t>
      </w:r>
      <w:r>
        <w:rPr>
          <w:rFonts w:hint="eastAsia" w:ascii="Segoe UI Symbol" w:hAnsi="Segoe UI Symbol" w:cs="Segoe UI Symbol"/>
          <w:color w:val="auto"/>
          <w:sz w:val="24"/>
          <w:highlight w:val="none"/>
        </w:rPr>
        <w:t>☑</w:t>
      </w:r>
      <w:r>
        <w:rPr>
          <w:color w:val="auto"/>
          <w:sz w:val="24"/>
          <w:highlight w:val="none"/>
        </w:rPr>
        <w:t>否。</w:t>
      </w:r>
    </w:p>
    <w:p>
      <w:pPr>
        <w:spacing w:line="360" w:lineRule="auto"/>
        <w:ind w:firstLine="480" w:firstLineChars="200"/>
        <w:rPr>
          <w:color w:val="auto"/>
          <w:sz w:val="24"/>
          <w:highlight w:val="none"/>
        </w:rPr>
      </w:pPr>
      <w:r>
        <w:rPr>
          <w:rFonts w:hint="eastAsia"/>
          <w:color w:val="auto"/>
          <w:sz w:val="24"/>
          <w:highlight w:val="none"/>
        </w:rPr>
        <w:t>8.</w:t>
      </w:r>
      <w:r>
        <w:rPr>
          <w:color w:val="auto"/>
          <w:sz w:val="24"/>
          <w:highlight w:val="none"/>
        </w:rPr>
        <w:t>本项目是否接受</w:t>
      </w:r>
      <w:r>
        <w:rPr>
          <w:rFonts w:hint="eastAsia"/>
          <w:color w:val="auto"/>
          <w:sz w:val="24"/>
          <w:highlight w:val="none"/>
        </w:rPr>
        <w:t>进口产品</w:t>
      </w:r>
      <w:r>
        <w:rPr>
          <w:color w:val="auto"/>
          <w:sz w:val="24"/>
          <w:highlight w:val="none"/>
        </w:rPr>
        <w:t xml:space="preserve">投标：□是  </w:t>
      </w:r>
      <w:r>
        <w:rPr>
          <w:rFonts w:ascii="Segoe UI Symbol" w:hAnsi="Segoe UI Symbol" w:cs="Segoe UI Symbol"/>
          <w:color w:val="auto"/>
          <w:sz w:val="24"/>
          <w:highlight w:val="none"/>
        </w:rPr>
        <w:t>☑</w:t>
      </w:r>
      <w:r>
        <w:rPr>
          <w:color w:val="auto"/>
          <w:sz w:val="24"/>
          <w:highlight w:val="none"/>
        </w:rPr>
        <w:t>否。</w:t>
      </w:r>
    </w:p>
    <w:p>
      <w:pPr>
        <w:pStyle w:val="3"/>
        <w:spacing w:before="0" w:line="360" w:lineRule="auto"/>
        <w:jc w:val="left"/>
        <w:rPr>
          <w:rFonts w:ascii="Times New Roman" w:hAnsi="Times New Roman" w:eastAsia="宋体"/>
          <w:color w:val="auto"/>
          <w:sz w:val="24"/>
          <w:szCs w:val="24"/>
          <w:highlight w:val="none"/>
        </w:rPr>
      </w:pPr>
      <w:bookmarkStart w:id="5" w:name="_Toc35393622"/>
      <w:bookmarkStart w:id="6" w:name="_Toc28359080"/>
      <w:bookmarkStart w:id="7" w:name="_Toc28359003"/>
      <w:bookmarkStart w:id="8" w:name="_Toc35393791"/>
      <w:r>
        <w:rPr>
          <w:rFonts w:ascii="Times New Roman" w:hAnsi="Times New Roman" w:eastAsia="宋体"/>
          <w:color w:val="auto"/>
          <w:sz w:val="24"/>
          <w:szCs w:val="24"/>
          <w:highlight w:val="none"/>
        </w:rPr>
        <w:t>二、申请人的资格要求（须同时满足）</w:t>
      </w:r>
      <w:bookmarkEnd w:id="5"/>
      <w:bookmarkEnd w:id="6"/>
      <w:bookmarkEnd w:id="7"/>
      <w:bookmarkEnd w:id="8"/>
    </w:p>
    <w:p>
      <w:pPr>
        <w:spacing w:line="360" w:lineRule="auto"/>
        <w:ind w:firstLine="480" w:firstLineChars="200"/>
        <w:rPr>
          <w:color w:val="auto"/>
          <w:sz w:val="24"/>
          <w:highlight w:val="none"/>
        </w:rPr>
      </w:pPr>
      <w:r>
        <w:rPr>
          <w:color w:val="auto"/>
          <w:sz w:val="24"/>
          <w:highlight w:val="none"/>
        </w:rPr>
        <w:t>1.满足《中华人民共和国政府采购法》第二十二条规定</w:t>
      </w:r>
      <w:r>
        <w:rPr>
          <w:rFonts w:hint="eastAsia"/>
          <w:color w:val="auto"/>
          <w:sz w:val="24"/>
          <w:highlight w:val="none"/>
        </w:rPr>
        <w:t>以及下列情形：</w:t>
      </w:r>
    </w:p>
    <w:p>
      <w:pPr>
        <w:spacing w:line="360" w:lineRule="auto"/>
        <w:ind w:firstLine="480" w:firstLineChars="200"/>
        <w:rPr>
          <w:color w:val="auto"/>
          <w:sz w:val="24"/>
          <w:highlight w:val="none"/>
        </w:rPr>
      </w:pPr>
      <w:r>
        <w:rPr>
          <w:rFonts w:hint="eastAsia"/>
          <w:color w:val="auto"/>
          <w:sz w:val="24"/>
          <w:highlight w:val="none"/>
        </w:rPr>
        <w:t>1.1未被“信用中国”网站（</w:t>
      </w:r>
      <w:r>
        <w:rPr>
          <w:rFonts w:hint="eastAsia"/>
          <w:color w:val="auto"/>
          <w:sz w:val="24"/>
          <w:highlight w:val="none"/>
          <w:lang w:val="en-US" w:eastAsia="zh-CN"/>
        </w:rPr>
        <w:t>www</w:t>
      </w:r>
      <w:r>
        <w:rPr>
          <w:rFonts w:hint="eastAsia"/>
          <w:color w:val="auto"/>
          <w:sz w:val="24"/>
          <w:highlight w:val="none"/>
        </w:rPr>
        <w:t>.creditchina.gov.cn）或“中国政府采购网”网站（www.ccgp.gov.cn）列入失信被执行人、重大税收违法案件当事人名单、政府采购严重失信行为记录名单；</w:t>
      </w:r>
    </w:p>
    <w:p>
      <w:pPr>
        <w:spacing w:line="360" w:lineRule="auto"/>
        <w:ind w:firstLine="480" w:firstLineChars="200"/>
        <w:rPr>
          <w:color w:val="auto"/>
          <w:sz w:val="24"/>
          <w:highlight w:val="none"/>
        </w:rPr>
      </w:pPr>
      <w:r>
        <w:rPr>
          <w:rFonts w:hint="eastAsia"/>
          <w:color w:val="auto"/>
          <w:sz w:val="24"/>
          <w:highlight w:val="none"/>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rFonts w:hint="eastAsia" w:eastAsia="宋体"/>
          <w:color w:val="auto"/>
          <w:sz w:val="24"/>
          <w:highlight w:val="none"/>
          <w:lang w:val="en-US" w:eastAsia="zh-CN"/>
        </w:rPr>
      </w:pPr>
      <w:bookmarkStart w:id="9" w:name="_Toc28359004"/>
      <w:bookmarkStart w:id="10" w:name="_Toc28359081"/>
      <w:r>
        <w:rPr>
          <w:color w:val="auto"/>
          <w:sz w:val="24"/>
          <w:highlight w:val="none"/>
        </w:rPr>
        <w:t>2.落实政府采购政策需满足的资格要求：</w:t>
      </w:r>
      <w:r>
        <w:rPr>
          <w:rFonts w:hint="eastAsia"/>
          <w:color w:val="auto"/>
          <w:sz w:val="24"/>
          <w:highlight w:val="none"/>
          <w:lang w:val="en-US" w:eastAsia="zh-CN"/>
        </w:rPr>
        <w:t>/。</w:t>
      </w:r>
    </w:p>
    <w:p>
      <w:pPr>
        <w:spacing w:line="360" w:lineRule="auto"/>
        <w:ind w:firstLine="480" w:firstLineChars="200"/>
        <w:rPr>
          <w:rFonts w:hint="eastAsia"/>
          <w:color w:val="auto"/>
          <w:sz w:val="24"/>
          <w:highlight w:val="none"/>
        </w:rPr>
      </w:pPr>
      <w:r>
        <w:rPr>
          <w:color w:val="auto"/>
          <w:sz w:val="24"/>
          <w:highlight w:val="none"/>
        </w:rPr>
        <w:t>3.本项目的特定资格要求：</w:t>
      </w:r>
    </w:p>
    <w:p>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highlight w:val="none"/>
        </w:rPr>
        <w:t xml:space="preserve">3.1本项目是否接受分支机构参与投标：□是   </w:t>
      </w:r>
      <w:r>
        <w:rPr>
          <w:rFonts w:ascii="Segoe UI Symbol" w:hAnsi="Segoe UI Symbol" w:cs="Segoe UI Symbol"/>
          <w:color w:val="auto"/>
          <w:sz w:val="24"/>
          <w:highlight w:val="none"/>
        </w:rPr>
        <w:t>☑</w:t>
      </w:r>
      <w:r>
        <w:rPr>
          <w:color w:val="auto"/>
          <w:sz w:val="24"/>
          <w:highlight w:val="none"/>
        </w:rPr>
        <w:t xml:space="preserve">否； </w:t>
      </w:r>
    </w:p>
    <w:p>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highlight w:val="none"/>
        </w:rPr>
        <w:t>3.2本项目是否属于政府购买服务：□否</w:t>
      </w:r>
      <w:r>
        <w:rPr>
          <w:rFonts w:hint="eastAsia"/>
          <w:color w:val="auto"/>
          <w:sz w:val="24"/>
          <w:highlight w:val="none"/>
        </w:rPr>
        <w:t xml:space="preserve"> </w:t>
      </w:r>
      <w:r>
        <w:rPr>
          <w:color w:val="auto"/>
          <w:sz w:val="24"/>
          <w:highlight w:val="none"/>
        </w:rPr>
        <w:t xml:space="preserve">  </w:t>
      </w:r>
      <w:r>
        <w:rPr>
          <w:rFonts w:ascii="Segoe UI Symbol" w:hAnsi="Segoe UI Symbol" w:cs="Segoe UI Symbol"/>
          <w:color w:val="auto"/>
          <w:sz w:val="24"/>
          <w:highlight w:val="none"/>
        </w:rPr>
        <w:t>☑</w:t>
      </w:r>
      <w:r>
        <w:rPr>
          <w:color w:val="auto"/>
          <w:sz w:val="24"/>
          <w:highlight w:val="none"/>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highlight w:val="none"/>
        </w:rPr>
        <w:t>3.3其他特定资格要求：</w:t>
      </w:r>
    </w:p>
    <w:p>
      <w:pPr>
        <w:pStyle w:val="7"/>
        <w:shd w:val="clear" w:color="auto" w:fill="FFFFFF"/>
        <w:spacing w:before="0" w:beforeAutospacing="0" w:after="0" w:afterAutospacing="0" w:line="360" w:lineRule="auto"/>
        <w:ind w:left="420"/>
        <w:rPr>
          <w:rFonts w:hint="eastAsia" w:ascii="Times New Roman" w:hAnsi="Times New Roman" w:cs="Times New Roman"/>
          <w:color w:val="auto"/>
          <w:highlight w:val="none"/>
          <w:u w:val="single"/>
        </w:rPr>
      </w:pPr>
      <w:r>
        <w:rPr>
          <w:rFonts w:hint="eastAsia" w:ascii="Times New Roman" w:hAnsi="Times New Roman" w:cs="Times New Roman"/>
          <w:color w:val="auto"/>
          <w:highlight w:val="none"/>
          <w:u w:val="single"/>
        </w:rPr>
        <w:t>（1）投标人须具有[消防设施工程专业承包二级](含)以上或者[消防设施工程设计与施工二级](含)以上资质证书及安全生产许可证（须在有效期范围内），并在人员、设备、资金等方面具有相应的施工能力；</w:t>
      </w:r>
    </w:p>
    <w:p>
      <w:pPr>
        <w:pStyle w:val="7"/>
        <w:shd w:val="clear" w:color="auto" w:fill="FFFFFF"/>
        <w:spacing w:before="0" w:beforeAutospacing="0" w:after="0" w:afterAutospacing="0" w:line="360" w:lineRule="auto"/>
        <w:ind w:left="420"/>
        <w:rPr>
          <w:rFonts w:ascii="Times New Roman" w:hAnsi="Times New Roman" w:cs="Times New Roman"/>
          <w:color w:val="auto"/>
          <w:highlight w:val="none"/>
          <w:u w:val="single"/>
        </w:rPr>
      </w:pPr>
      <w:r>
        <w:rPr>
          <w:rFonts w:hint="eastAsia" w:ascii="Times New Roman" w:hAnsi="Times New Roman" w:cs="Times New Roman"/>
          <w:color w:val="auto"/>
          <w:highlight w:val="none"/>
          <w:u w:val="single"/>
        </w:rPr>
        <w:t>（2）投标人拟派项目负责人须具有机电工程二级及以上注册建造师资格、具有安全生产考核合格证书（B 证）</w:t>
      </w:r>
    </w:p>
    <w:bookmarkEnd w:id="9"/>
    <w:bookmarkEnd w:id="10"/>
    <w:p>
      <w:pPr>
        <w:pStyle w:val="3"/>
        <w:widowControl/>
        <w:spacing w:before="0" w:line="360" w:lineRule="auto"/>
        <w:jc w:val="left"/>
        <w:rPr>
          <w:rFonts w:ascii="Times New Roman" w:hAnsi="Times New Roman" w:eastAsia="宋体"/>
          <w:color w:val="auto"/>
          <w:sz w:val="24"/>
          <w:szCs w:val="24"/>
          <w:highlight w:val="none"/>
        </w:rPr>
      </w:pPr>
      <w:bookmarkStart w:id="11" w:name="_Toc35393623"/>
      <w:bookmarkStart w:id="12" w:name="_Toc35393792"/>
      <w:r>
        <w:rPr>
          <w:rFonts w:ascii="Times New Roman" w:hAnsi="Times New Roman" w:eastAsia="宋体"/>
          <w:color w:val="auto"/>
          <w:sz w:val="24"/>
          <w:szCs w:val="24"/>
          <w:highlight w:val="none"/>
        </w:rPr>
        <w:t>三、获取招标文件</w:t>
      </w:r>
      <w:bookmarkEnd w:id="11"/>
      <w:bookmarkEnd w:id="12"/>
    </w:p>
    <w:p>
      <w:pPr>
        <w:adjustRightInd w:val="0"/>
        <w:snapToGrid w:val="0"/>
        <w:spacing w:line="360" w:lineRule="auto"/>
        <w:ind w:firstLine="480" w:firstLineChars="200"/>
        <w:rPr>
          <w:color w:val="auto"/>
          <w:sz w:val="24"/>
          <w:highlight w:val="none"/>
          <w:lang w:bidi="ar"/>
        </w:rPr>
      </w:pPr>
      <w:r>
        <w:rPr>
          <w:color w:val="auto"/>
          <w:sz w:val="24"/>
          <w:highlight w:val="none"/>
          <w:lang w:bidi="ar"/>
        </w:rPr>
        <w:t>1.时间：</w:t>
      </w:r>
      <w:r>
        <w:rPr>
          <w:rFonts w:hint="eastAsia"/>
          <w:color w:val="auto"/>
          <w:sz w:val="24"/>
          <w:highlight w:val="none"/>
          <w:lang w:eastAsia="zh-CN" w:bidi="ar"/>
        </w:rPr>
        <w:t>2024年</w:t>
      </w:r>
      <w:r>
        <w:rPr>
          <w:rFonts w:hint="eastAsia"/>
          <w:color w:val="auto"/>
          <w:sz w:val="24"/>
          <w:highlight w:val="none"/>
          <w:lang w:val="en-US" w:eastAsia="zh-CN" w:bidi="ar"/>
        </w:rPr>
        <w:t>7</w:t>
      </w:r>
      <w:r>
        <w:rPr>
          <w:color w:val="auto"/>
          <w:sz w:val="24"/>
          <w:highlight w:val="none"/>
          <w:lang w:bidi="ar"/>
        </w:rPr>
        <w:t>月</w:t>
      </w:r>
      <w:r>
        <w:rPr>
          <w:rFonts w:hint="eastAsia"/>
          <w:color w:val="auto"/>
          <w:sz w:val="24"/>
          <w:highlight w:val="none"/>
          <w:lang w:val="en-US" w:eastAsia="zh-CN" w:bidi="ar"/>
        </w:rPr>
        <w:t>8</w:t>
      </w:r>
      <w:r>
        <w:rPr>
          <w:color w:val="auto"/>
          <w:sz w:val="24"/>
          <w:highlight w:val="none"/>
          <w:lang w:bidi="ar"/>
        </w:rPr>
        <w:t>日至</w:t>
      </w:r>
      <w:r>
        <w:rPr>
          <w:rFonts w:hint="eastAsia"/>
          <w:color w:val="auto"/>
          <w:sz w:val="24"/>
          <w:highlight w:val="none"/>
          <w:lang w:eastAsia="zh-CN" w:bidi="ar"/>
        </w:rPr>
        <w:t>2024年</w:t>
      </w:r>
      <w:r>
        <w:rPr>
          <w:rFonts w:hint="eastAsia"/>
          <w:color w:val="auto"/>
          <w:sz w:val="24"/>
          <w:highlight w:val="none"/>
          <w:lang w:val="en-US" w:eastAsia="zh-CN" w:bidi="ar"/>
        </w:rPr>
        <w:t>7</w:t>
      </w:r>
      <w:r>
        <w:rPr>
          <w:color w:val="auto"/>
          <w:sz w:val="24"/>
          <w:highlight w:val="none"/>
          <w:lang w:bidi="ar"/>
        </w:rPr>
        <w:t>月</w:t>
      </w:r>
      <w:r>
        <w:rPr>
          <w:rFonts w:hint="eastAsia"/>
          <w:color w:val="auto"/>
          <w:sz w:val="24"/>
          <w:highlight w:val="none"/>
          <w:lang w:val="en-US" w:eastAsia="zh-CN" w:bidi="ar"/>
        </w:rPr>
        <w:t>15</w:t>
      </w:r>
      <w:r>
        <w:rPr>
          <w:color w:val="auto"/>
          <w:sz w:val="24"/>
          <w:highlight w:val="none"/>
          <w:lang w:bidi="ar"/>
        </w:rPr>
        <w:t>日，每天上午</w:t>
      </w:r>
      <w:r>
        <w:rPr>
          <w:rFonts w:hint="eastAsia"/>
          <w:color w:val="auto"/>
          <w:sz w:val="24"/>
          <w:highlight w:val="none"/>
          <w:lang w:bidi="ar"/>
        </w:rPr>
        <w:t>09:00</w:t>
      </w:r>
      <w:r>
        <w:rPr>
          <w:color w:val="auto"/>
          <w:sz w:val="24"/>
          <w:highlight w:val="none"/>
          <w:lang w:bidi="ar"/>
        </w:rPr>
        <w:t>至</w:t>
      </w:r>
      <w:r>
        <w:rPr>
          <w:rFonts w:hint="eastAsia"/>
          <w:color w:val="auto"/>
          <w:sz w:val="24"/>
          <w:highlight w:val="none"/>
          <w:lang w:bidi="ar"/>
        </w:rPr>
        <w:t>11:30</w:t>
      </w:r>
      <w:r>
        <w:rPr>
          <w:color w:val="auto"/>
          <w:sz w:val="24"/>
          <w:highlight w:val="none"/>
          <w:lang w:bidi="ar"/>
        </w:rPr>
        <w:t>，下午</w:t>
      </w:r>
      <w:r>
        <w:rPr>
          <w:rFonts w:hint="eastAsia"/>
          <w:color w:val="auto"/>
          <w:sz w:val="24"/>
          <w:highlight w:val="none"/>
          <w:lang w:bidi="ar"/>
        </w:rPr>
        <w:t>14:00</w:t>
      </w:r>
      <w:r>
        <w:rPr>
          <w:color w:val="auto"/>
          <w:sz w:val="24"/>
          <w:highlight w:val="none"/>
          <w:lang w:bidi="ar"/>
        </w:rPr>
        <w:t>至</w:t>
      </w:r>
      <w:r>
        <w:rPr>
          <w:rFonts w:hint="eastAsia"/>
          <w:color w:val="auto"/>
          <w:sz w:val="24"/>
          <w:highlight w:val="none"/>
          <w:lang w:bidi="ar"/>
        </w:rPr>
        <w:t>17:00</w:t>
      </w:r>
      <w:r>
        <w:rPr>
          <w:color w:val="auto"/>
          <w:sz w:val="24"/>
          <w:highlight w:val="none"/>
          <w:lang w:bidi="ar"/>
        </w:rPr>
        <w:t>（北京时间，法定节假日除外）。</w:t>
      </w:r>
    </w:p>
    <w:p>
      <w:pPr>
        <w:spacing w:line="360" w:lineRule="auto"/>
        <w:ind w:firstLine="480" w:firstLineChars="200"/>
        <w:jc w:val="left"/>
        <w:rPr>
          <w:rFonts w:hint="eastAsia"/>
          <w:color w:val="auto"/>
          <w:sz w:val="24"/>
          <w:highlight w:val="none"/>
          <w:lang w:bidi="ar"/>
        </w:rPr>
      </w:pPr>
      <w:r>
        <w:rPr>
          <w:color w:val="auto"/>
          <w:sz w:val="24"/>
          <w:highlight w:val="none"/>
          <w:lang w:bidi="ar"/>
        </w:rPr>
        <w:t>2.地点：常州市兰陵路15号建设银行兰陵支行大楼三楼</w:t>
      </w:r>
      <w:r>
        <w:rPr>
          <w:rFonts w:hint="eastAsia"/>
          <w:color w:val="auto"/>
          <w:sz w:val="24"/>
          <w:highlight w:val="none"/>
          <w:lang w:bidi="ar"/>
        </w:rPr>
        <w:t>3</w:t>
      </w:r>
      <w:r>
        <w:rPr>
          <w:rFonts w:hint="eastAsia"/>
          <w:color w:val="auto"/>
          <w:sz w:val="24"/>
          <w:highlight w:val="none"/>
          <w:lang w:val="en-US" w:eastAsia="zh-CN" w:bidi="ar"/>
        </w:rPr>
        <w:t>02</w:t>
      </w:r>
      <w:r>
        <w:rPr>
          <w:rFonts w:hint="eastAsia"/>
          <w:color w:val="auto"/>
          <w:sz w:val="24"/>
          <w:highlight w:val="none"/>
          <w:lang w:bidi="ar"/>
        </w:rPr>
        <w:t>室</w:t>
      </w:r>
    </w:p>
    <w:p>
      <w:pPr>
        <w:adjustRightInd w:val="0"/>
        <w:snapToGrid w:val="0"/>
        <w:spacing w:line="360" w:lineRule="auto"/>
        <w:ind w:firstLine="480" w:firstLineChars="200"/>
        <w:rPr>
          <w:color w:val="auto"/>
          <w:sz w:val="24"/>
          <w:highlight w:val="none"/>
          <w:lang w:bidi="ar"/>
        </w:rPr>
      </w:pPr>
      <w:r>
        <w:rPr>
          <w:color w:val="auto"/>
          <w:sz w:val="24"/>
          <w:highlight w:val="none"/>
          <w:lang w:bidi="ar"/>
        </w:rPr>
        <w:t>3.方式：</w:t>
      </w:r>
      <w:r>
        <w:rPr>
          <w:rFonts w:hint="eastAsia"/>
          <w:color w:val="auto"/>
          <w:sz w:val="24"/>
          <w:highlight w:val="none"/>
          <w:lang w:bidi="ar"/>
        </w:rPr>
        <w:t>现场领购，供应商领购时需提供以下资料两份，资料齐全、符合要求的由采购代理机构发放招标文件文件。（申请表格式请至江苏建瀚工程咨询有限公司网站自行下载）</w:t>
      </w:r>
      <w:r>
        <w:rPr>
          <w:color w:val="auto"/>
          <w:sz w:val="24"/>
          <w:highlight w:val="none"/>
          <w:lang w:bidi="ar"/>
        </w:rPr>
        <w:t>。</w:t>
      </w:r>
    </w:p>
    <w:p>
      <w:pPr>
        <w:tabs>
          <w:tab w:val="left" w:pos="900"/>
          <w:tab w:val="left" w:pos="1980"/>
        </w:tabs>
        <w:snapToGrid w:val="0"/>
        <w:spacing w:line="360" w:lineRule="auto"/>
        <w:ind w:firstLine="480" w:firstLineChars="200"/>
        <w:rPr>
          <w:rFonts w:hint="eastAsia"/>
          <w:color w:val="auto"/>
          <w:sz w:val="24"/>
          <w:highlight w:val="none"/>
          <w:lang w:bidi="ar"/>
        </w:rPr>
      </w:pPr>
      <w:r>
        <w:rPr>
          <w:rFonts w:hint="eastAsia"/>
          <w:color w:val="auto"/>
          <w:sz w:val="24"/>
          <w:highlight w:val="none"/>
          <w:lang w:bidi="ar"/>
        </w:rPr>
        <w:t>3.1获取招标文件申请表（原件，加盖公章）</w:t>
      </w:r>
    </w:p>
    <w:p>
      <w:pPr>
        <w:tabs>
          <w:tab w:val="left" w:pos="900"/>
          <w:tab w:val="left" w:pos="1980"/>
        </w:tabs>
        <w:snapToGrid w:val="0"/>
        <w:spacing w:line="360" w:lineRule="auto"/>
        <w:ind w:firstLine="480" w:firstLineChars="200"/>
        <w:rPr>
          <w:rFonts w:hint="eastAsia"/>
          <w:color w:val="auto"/>
          <w:sz w:val="24"/>
          <w:highlight w:val="none"/>
          <w:lang w:bidi="ar"/>
        </w:rPr>
      </w:pPr>
      <w:r>
        <w:rPr>
          <w:rFonts w:hint="eastAsia"/>
          <w:color w:val="auto"/>
          <w:sz w:val="24"/>
          <w:highlight w:val="none"/>
          <w:lang w:bidi="ar"/>
        </w:rPr>
        <w:t>3.2营业执照或法人登记证书（复印件，加盖公章）</w:t>
      </w:r>
    </w:p>
    <w:p>
      <w:pPr>
        <w:tabs>
          <w:tab w:val="left" w:pos="900"/>
          <w:tab w:val="left" w:pos="1980"/>
        </w:tabs>
        <w:snapToGrid w:val="0"/>
        <w:spacing w:line="360" w:lineRule="auto"/>
        <w:ind w:firstLine="480" w:firstLineChars="200"/>
        <w:rPr>
          <w:color w:val="auto"/>
          <w:sz w:val="24"/>
          <w:highlight w:val="none"/>
        </w:rPr>
      </w:pPr>
      <w:r>
        <w:rPr>
          <w:rFonts w:hint="eastAsia"/>
          <w:color w:val="auto"/>
          <w:sz w:val="24"/>
          <w:highlight w:val="none"/>
          <w:lang w:bidi="ar"/>
        </w:rPr>
        <w:t>4售价：人民币伍佰元整。</w:t>
      </w:r>
    </w:p>
    <w:p>
      <w:pPr>
        <w:pStyle w:val="3"/>
        <w:widowControl/>
        <w:spacing w:before="0" w:line="360" w:lineRule="auto"/>
        <w:jc w:val="left"/>
        <w:rPr>
          <w:rFonts w:ascii="Times New Roman" w:hAnsi="Times New Roman" w:eastAsia="宋体"/>
          <w:color w:val="auto"/>
          <w:sz w:val="24"/>
          <w:szCs w:val="24"/>
          <w:highlight w:val="none"/>
        </w:rPr>
      </w:pPr>
      <w:bookmarkStart w:id="13" w:name="_Toc28359005"/>
      <w:bookmarkStart w:id="14" w:name="_Toc28359082"/>
      <w:bookmarkStart w:id="15" w:name="_Toc35393793"/>
      <w:bookmarkStart w:id="16" w:name="_Toc35393624"/>
      <w:r>
        <w:rPr>
          <w:rFonts w:ascii="Times New Roman" w:hAnsi="Times New Roman" w:eastAsia="宋体"/>
          <w:color w:val="auto"/>
          <w:sz w:val="24"/>
          <w:szCs w:val="24"/>
          <w:highlight w:val="none"/>
        </w:rPr>
        <w:t>四、提交投标文件</w:t>
      </w:r>
      <w:bookmarkEnd w:id="13"/>
      <w:bookmarkEnd w:id="14"/>
      <w:r>
        <w:rPr>
          <w:rFonts w:ascii="Times New Roman" w:hAnsi="Times New Roman" w:eastAsia="宋体"/>
          <w:color w:val="auto"/>
          <w:sz w:val="24"/>
          <w:szCs w:val="24"/>
          <w:highlight w:val="none"/>
        </w:rPr>
        <w:t>截止时间、开标时间和地点</w:t>
      </w:r>
      <w:bookmarkEnd w:id="15"/>
      <w:bookmarkEnd w:id="16"/>
    </w:p>
    <w:p>
      <w:pPr>
        <w:spacing w:line="360" w:lineRule="auto"/>
        <w:ind w:firstLine="480" w:firstLineChars="200"/>
        <w:rPr>
          <w:bCs/>
          <w:color w:val="auto"/>
          <w:sz w:val="24"/>
          <w:highlight w:val="none"/>
          <w:u w:val="single"/>
        </w:rPr>
      </w:pPr>
      <w:r>
        <w:rPr>
          <w:color w:val="auto"/>
          <w:sz w:val="24"/>
          <w:highlight w:val="none"/>
          <w:lang w:bidi="ar"/>
        </w:rPr>
        <w:t>投标截止时间、开标时间：</w:t>
      </w:r>
      <w:r>
        <w:rPr>
          <w:rFonts w:hint="eastAsia"/>
          <w:color w:val="auto"/>
          <w:sz w:val="24"/>
          <w:highlight w:val="none"/>
          <w:lang w:bidi="ar"/>
        </w:rPr>
        <w:t>2024年</w:t>
      </w:r>
      <w:r>
        <w:rPr>
          <w:rFonts w:hint="eastAsia"/>
          <w:color w:val="auto"/>
          <w:sz w:val="24"/>
          <w:highlight w:val="none"/>
          <w:lang w:val="en-US" w:eastAsia="zh-CN" w:bidi="ar"/>
        </w:rPr>
        <w:t>7</w:t>
      </w:r>
      <w:r>
        <w:rPr>
          <w:rFonts w:hint="eastAsia"/>
          <w:color w:val="auto"/>
          <w:sz w:val="24"/>
          <w:highlight w:val="none"/>
          <w:lang w:bidi="ar"/>
        </w:rPr>
        <w:t>月</w:t>
      </w:r>
      <w:r>
        <w:rPr>
          <w:rFonts w:hint="eastAsia"/>
          <w:color w:val="auto"/>
          <w:sz w:val="24"/>
          <w:highlight w:val="none"/>
          <w:lang w:val="en-US" w:eastAsia="zh-CN" w:bidi="ar"/>
        </w:rPr>
        <w:t>31</w:t>
      </w:r>
      <w:r>
        <w:rPr>
          <w:rFonts w:hint="eastAsia"/>
          <w:color w:val="auto"/>
          <w:sz w:val="24"/>
          <w:highlight w:val="none"/>
          <w:lang w:bidi="ar"/>
        </w:rPr>
        <w:t>日14</w:t>
      </w:r>
      <w:r>
        <w:rPr>
          <w:color w:val="auto"/>
          <w:sz w:val="24"/>
          <w:highlight w:val="none"/>
          <w:lang w:bidi="ar"/>
        </w:rPr>
        <w:t>点</w:t>
      </w:r>
      <w:r>
        <w:rPr>
          <w:rFonts w:hint="eastAsia"/>
          <w:color w:val="auto"/>
          <w:sz w:val="24"/>
          <w:highlight w:val="none"/>
          <w:lang w:val="en-US" w:eastAsia="zh-CN" w:bidi="ar"/>
        </w:rPr>
        <w:t>0</w:t>
      </w:r>
      <w:r>
        <w:rPr>
          <w:rFonts w:hint="eastAsia"/>
          <w:color w:val="auto"/>
          <w:sz w:val="24"/>
          <w:highlight w:val="none"/>
          <w:lang w:bidi="ar"/>
        </w:rPr>
        <w:t>0</w:t>
      </w:r>
      <w:r>
        <w:rPr>
          <w:color w:val="auto"/>
          <w:sz w:val="24"/>
          <w:highlight w:val="none"/>
          <w:lang w:bidi="ar"/>
        </w:rPr>
        <w:t>分</w:t>
      </w:r>
      <w:r>
        <w:rPr>
          <w:bCs/>
          <w:color w:val="auto"/>
          <w:sz w:val="24"/>
          <w:highlight w:val="none"/>
          <w:lang w:bidi="ar"/>
        </w:rPr>
        <w:t>（北京时间）</w:t>
      </w:r>
      <w:r>
        <w:rPr>
          <w:iCs/>
          <w:color w:val="auto"/>
          <w:sz w:val="24"/>
          <w:highlight w:val="none"/>
          <w:lang w:bidi="ar"/>
        </w:rPr>
        <w:t>。</w:t>
      </w:r>
    </w:p>
    <w:p>
      <w:pPr>
        <w:spacing w:line="360" w:lineRule="auto"/>
        <w:ind w:firstLine="480" w:firstLineChars="200"/>
        <w:jc w:val="left"/>
        <w:rPr>
          <w:rFonts w:hint="eastAsia"/>
          <w:color w:val="auto"/>
          <w:sz w:val="24"/>
          <w:highlight w:val="none"/>
          <w:lang w:bidi="ar"/>
        </w:rPr>
      </w:pPr>
      <w:r>
        <w:rPr>
          <w:color w:val="auto"/>
          <w:sz w:val="24"/>
          <w:highlight w:val="none"/>
          <w:lang w:bidi="ar"/>
        </w:rPr>
        <w:t>地点：常州市兰陵路15号建设银行兰陵支行大楼三楼</w:t>
      </w:r>
      <w:r>
        <w:rPr>
          <w:rFonts w:hint="eastAsia"/>
          <w:color w:val="auto"/>
          <w:sz w:val="24"/>
          <w:highlight w:val="none"/>
          <w:lang w:bidi="ar"/>
        </w:rPr>
        <w:t>301室</w:t>
      </w:r>
    </w:p>
    <w:p>
      <w:pPr>
        <w:pStyle w:val="3"/>
        <w:spacing w:before="0" w:line="360" w:lineRule="auto"/>
        <w:jc w:val="left"/>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五、开启</w:t>
      </w:r>
    </w:p>
    <w:p>
      <w:pPr>
        <w:spacing w:line="360" w:lineRule="auto"/>
        <w:ind w:firstLine="480" w:firstLineChars="200"/>
        <w:rPr>
          <w:rFonts w:hint="eastAsia"/>
          <w:color w:val="auto"/>
          <w:sz w:val="24"/>
          <w:highlight w:val="none"/>
          <w:lang w:bidi="ar"/>
        </w:rPr>
      </w:pPr>
      <w:r>
        <w:rPr>
          <w:rFonts w:hint="eastAsia"/>
          <w:color w:val="auto"/>
          <w:sz w:val="24"/>
          <w:highlight w:val="none"/>
          <w:lang w:bidi="ar"/>
        </w:rPr>
        <w:t>开启时间：2024年</w:t>
      </w:r>
      <w:r>
        <w:rPr>
          <w:rFonts w:hint="eastAsia"/>
          <w:color w:val="auto"/>
          <w:sz w:val="24"/>
          <w:highlight w:val="none"/>
          <w:lang w:val="en-US" w:eastAsia="zh-CN" w:bidi="ar"/>
        </w:rPr>
        <w:t>7</w:t>
      </w:r>
      <w:r>
        <w:rPr>
          <w:rFonts w:hint="eastAsia"/>
          <w:color w:val="auto"/>
          <w:sz w:val="24"/>
          <w:highlight w:val="none"/>
          <w:lang w:bidi="ar"/>
        </w:rPr>
        <w:t>月</w:t>
      </w:r>
      <w:r>
        <w:rPr>
          <w:rFonts w:hint="eastAsia"/>
          <w:color w:val="auto"/>
          <w:sz w:val="24"/>
          <w:highlight w:val="none"/>
          <w:lang w:val="en-US" w:eastAsia="zh-CN" w:bidi="ar"/>
        </w:rPr>
        <w:t>31</w:t>
      </w:r>
      <w:r>
        <w:rPr>
          <w:rFonts w:hint="eastAsia"/>
          <w:color w:val="auto"/>
          <w:sz w:val="24"/>
          <w:highlight w:val="none"/>
          <w:lang w:bidi="ar"/>
        </w:rPr>
        <w:t>日14</w:t>
      </w:r>
      <w:r>
        <w:rPr>
          <w:color w:val="auto"/>
          <w:sz w:val="24"/>
          <w:highlight w:val="none"/>
          <w:lang w:bidi="ar"/>
        </w:rPr>
        <w:t>点</w:t>
      </w:r>
      <w:r>
        <w:rPr>
          <w:rFonts w:hint="eastAsia"/>
          <w:color w:val="auto"/>
          <w:sz w:val="24"/>
          <w:highlight w:val="none"/>
          <w:lang w:val="en-US" w:eastAsia="zh-CN" w:bidi="ar"/>
        </w:rPr>
        <w:t>0</w:t>
      </w:r>
      <w:r>
        <w:rPr>
          <w:rFonts w:hint="eastAsia"/>
          <w:color w:val="auto"/>
          <w:sz w:val="24"/>
          <w:highlight w:val="none"/>
          <w:lang w:bidi="ar"/>
        </w:rPr>
        <w:t>0</w:t>
      </w:r>
      <w:r>
        <w:rPr>
          <w:color w:val="auto"/>
          <w:sz w:val="24"/>
          <w:highlight w:val="none"/>
          <w:lang w:bidi="ar"/>
        </w:rPr>
        <w:t>分</w:t>
      </w:r>
      <w:r>
        <w:rPr>
          <w:rFonts w:hint="eastAsia"/>
          <w:color w:val="auto"/>
          <w:sz w:val="24"/>
          <w:highlight w:val="none"/>
          <w:lang w:bidi="ar"/>
        </w:rPr>
        <w:t>（北京时间）。</w:t>
      </w:r>
    </w:p>
    <w:p>
      <w:pPr>
        <w:spacing w:line="360" w:lineRule="auto"/>
        <w:ind w:firstLine="480" w:firstLineChars="200"/>
        <w:jc w:val="left"/>
        <w:rPr>
          <w:rFonts w:hint="eastAsia"/>
          <w:color w:val="auto"/>
          <w:sz w:val="24"/>
          <w:highlight w:val="none"/>
          <w:lang w:bidi="ar"/>
        </w:rPr>
      </w:pPr>
      <w:r>
        <w:rPr>
          <w:rFonts w:hint="eastAsia"/>
          <w:color w:val="auto"/>
          <w:sz w:val="24"/>
          <w:highlight w:val="none"/>
          <w:lang w:bidi="ar"/>
        </w:rPr>
        <w:t>地点：</w:t>
      </w:r>
      <w:r>
        <w:rPr>
          <w:color w:val="auto"/>
          <w:sz w:val="24"/>
          <w:highlight w:val="none"/>
          <w:lang w:bidi="ar"/>
        </w:rPr>
        <w:t>常州市兰陵路15号建设银行兰陵支行大楼三楼</w:t>
      </w:r>
      <w:r>
        <w:rPr>
          <w:rFonts w:hint="eastAsia"/>
          <w:color w:val="auto"/>
          <w:sz w:val="24"/>
          <w:highlight w:val="none"/>
          <w:lang w:bidi="ar"/>
        </w:rPr>
        <w:t>301室</w:t>
      </w:r>
    </w:p>
    <w:p>
      <w:pPr>
        <w:pStyle w:val="3"/>
        <w:spacing w:before="0" w:line="360" w:lineRule="auto"/>
        <w:jc w:val="left"/>
        <w:rPr>
          <w:rFonts w:ascii="Times New Roman" w:hAnsi="Times New Roman" w:eastAsia="宋体"/>
          <w:color w:val="auto"/>
          <w:sz w:val="24"/>
          <w:szCs w:val="24"/>
          <w:highlight w:val="none"/>
        </w:rPr>
      </w:pPr>
      <w:bookmarkStart w:id="17" w:name="_Toc28359084"/>
      <w:bookmarkStart w:id="18" w:name="_Toc35393794"/>
      <w:bookmarkStart w:id="19" w:name="_Toc28359007"/>
      <w:bookmarkStart w:id="20" w:name="_Toc35393625"/>
      <w:r>
        <w:rPr>
          <w:rFonts w:hint="eastAsia" w:ascii="Times New Roman" w:hAnsi="Times New Roman" w:eastAsia="宋体"/>
          <w:color w:val="auto"/>
          <w:sz w:val="24"/>
          <w:szCs w:val="24"/>
          <w:highlight w:val="none"/>
        </w:rPr>
        <w:t>六</w:t>
      </w:r>
      <w:r>
        <w:rPr>
          <w:rFonts w:ascii="Times New Roman" w:hAnsi="Times New Roman" w:eastAsia="宋体"/>
          <w:color w:val="auto"/>
          <w:sz w:val="24"/>
          <w:szCs w:val="24"/>
          <w:highlight w:val="none"/>
        </w:rPr>
        <w:t>、公告期限</w:t>
      </w:r>
      <w:bookmarkEnd w:id="17"/>
      <w:bookmarkEnd w:id="18"/>
      <w:bookmarkEnd w:id="19"/>
      <w:bookmarkEnd w:id="20"/>
    </w:p>
    <w:p>
      <w:pPr>
        <w:spacing w:line="360" w:lineRule="auto"/>
        <w:ind w:firstLine="480" w:firstLineChars="200"/>
        <w:rPr>
          <w:color w:val="auto"/>
          <w:kern w:val="0"/>
          <w:sz w:val="24"/>
          <w:highlight w:val="none"/>
        </w:rPr>
      </w:pPr>
      <w:r>
        <w:rPr>
          <w:color w:val="auto"/>
          <w:kern w:val="0"/>
          <w:sz w:val="24"/>
          <w:highlight w:val="none"/>
        </w:rPr>
        <w:t>自本公告发布之日起5个工作日。</w:t>
      </w:r>
    </w:p>
    <w:p>
      <w:pPr>
        <w:spacing w:line="360" w:lineRule="auto"/>
        <w:ind w:firstLine="480" w:firstLineChars="200"/>
        <w:rPr>
          <w:color w:val="auto"/>
          <w:kern w:val="0"/>
          <w:sz w:val="24"/>
          <w:highlight w:val="none"/>
        </w:rPr>
      </w:pPr>
    </w:p>
    <w:p>
      <w:pPr>
        <w:pStyle w:val="3"/>
        <w:spacing w:before="0" w:line="360" w:lineRule="auto"/>
        <w:jc w:val="left"/>
        <w:rPr>
          <w:rFonts w:ascii="Times New Roman" w:hAnsi="Times New Roman" w:eastAsia="宋体"/>
          <w:color w:val="auto"/>
          <w:sz w:val="24"/>
          <w:szCs w:val="24"/>
          <w:highlight w:val="none"/>
        </w:rPr>
      </w:pPr>
      <w:bookmarkStart w:id="21" w:name="_Toc35393626"/>
      <w:bookmarkStart w:id="22" w:name="_Toc35393795"/>
      <w:r>
        <w:rPr>
          <w:rFonts w:hint="eastAsia" w:ascii="Times New Roman" w:hAnsi="Times New Roman" w:eastAsia="宋体"/>
          <w:color w:val="auto"/>
          <w:sz w:val="24"/>
          <w:szCs w:val="24"/>
          <w:highlight w:val="none"/>
        </w:rPr>
        <w:t>七</w:t>
      </w:r>
      <w:r>
        <w:rPr>
          <w:rFonts w:ascii="Times New Roman" w:hAnsi="Times New Roman" w:eastAsia="宋体"/>
          <w:color w:val="auto"/>
          <w:sz w:val="24"/>
          <w:szCs w:val="24"/>
          <w:highlight w:val="none"/>
        </w:rPr>
        <w:t>、其他补充事宜</w:t>
      </w:r>
      <w:bookmarkEnd w:id="21"/>
      <w:bookmarkEnd w:id="22"/>
    </w:p>
    <w:p>
      <w:pPr>
        <w:spacing w:line="400" w:lineRule="exact"/>
        <w:ind w:firstLine="480" w:firstLineChars="200"/>
        <w:rPr>
          <w:color w:val="auto"/>
          <w:sz w:val="24"/>
          <w:highlight w:val="none"/>
        </w:rPr>
      </w:pPr>
      <w:bookmarkStart w:id="23" w:name="_Toc35393627"/>
      <w:bookmarkStart w:id="24" w:name="_Toc28359008"/>
      <w:bookmarkStart w:id="25" w:name="_Toc35393796"/>
      <w:bookmarkStart w:id="26" w:name="_Toc28359085"/>
      <w:r>
        <w:rPr>
          <w:color w:val="auto"/>
          <w:sz w:val="24"/>
          <w:highlight w:val="none"/>
        </w:rPr>
        <w:t>1.本项目需要落实的政府采购政策</w:t>
      </w:r>
      <w:r>
        <w:rPr>
          <w:color w:val="auto"/>
          <w:sz w:val="24"/>
          <w:highlight w:val="none"/>
          <w:u w:val="single"/>
        </w:rPr>
        <w:t>：</w:t>
      </w:r>
      <w:r>
        <w:rPr>
          <w:rFonts w:hint="eastAsia"/>
          <w:color w:val="auto"/>
          <w:sz w:val="24"/>
          <w:highlight w:val="none"/>
          <w:u w:val="single"/>
        </w:rPr>
        <w:t xml:space="preserve">  /   </w:t>
      </w:r>
      <w:r>
        <w:rPr>
          <w:color w:val="auto"/>
          <w:sz w:val="24"/>
          <w:highlight w:val="none"/>
        </w:rPr>
        <w:t>。</w:t>
      </w:r>
    </w:p>
    <w:p>
      <w:pPr>
        <w:spacing w:line="400" w:lineRule="exact"/>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rPr>
        <w:t>2.投标保证金</w:t>
      </w:r>
      <w:r>
        <w:rPr>
          <w:rFonts w:hint="eastAsia" w:ascii="Times New Roman" w:hAnsi="Times New Roman" w:eastAsia="宋体" w:cs="Times New Roman"/>
          <w:color w:val="auto"/>
          <w:sz w:val="24"/>
          <w:highlight w:val="none"/>
          <w:lang w:val="en-US" w:eastAsia="zh-CN"/>
        </w:rPr>
        <w:t>数额：人民币1万元整</w:t>
      </w:r>
    </w:p>
    <w:p>
      <w:pPr>
        <w:spacing w:line="400" w:lineRule="exact"/>
        <w:ind w:firstLine="720" w:firstLineChars="3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户名：江苏建瀚工程咨询有限公司</w:t>
      </w:r>
    </w:p>
    <w:p>
      <w:pPr>
        <w:spacing w:line="400" w:lineRule="exact"/>
        <w:ind w:firstLine="720" w:firstLineChars="3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开户银行：江苏江南农村商业银行股份有限公司常州市永红支行</w:t>
      </w:r>
    </w:p>
    <w:p>
      <w:pPr>
        <w:spacing w:line="400" w:lineRule="exact"/>
        <w:ind w:firstLine="720" w:firstLineChars="3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账号：89801128012010000001315</w:t>
      </w:r>
    </w:p>
    <w:p>
      <w:pPr>
        <w:spacing w:line="400" w:lineRule="exact"/>
        <w:ind w:firstLine="720" w:firstLineChars="300"/>
        <w:rPr>
          <w:rFonts w:hint="default" w:ascii="Times New Roman" w:hAnsi="Times New Roman" w:eastAsia="宋体" w:cs="Times New Roman"/>
          <w:color w:val="auto"/>
          <w:sz w:val="24"/>
          <w:highlight w:val="none"/>
          <w:lang w:val="en-US"/>
        </w:rPr>
      </w:pPr>
      <w:r>
        <w:rPr>
          <w:rFonts w:hint="eastAsia" w:ascii="Times New Roman" w:hAnsi="Times New Roman" w:eastAsia="宋体" w:cs="Times New Roman"/>
          <w:color w:val="auto"/>
          <w:sz w:val="24"/>
          <w:highlight w:val="none"/>
        </w:rPr>
        <w:t>保证金到账截止日期：</w:t>
      </w:r>
      <w:r>
        <w:rPr>
          <w:rFonts w:hint="eastAsia" w:ascii="Times New Roman" w:hAnsi="Times New Roman" w:eastAsia="宋体" w:cs="Times New Roman"/>
          <w:color w:val="auto"/>
          <w:sz w:val="24"/>
          <w:highlight w:val="none"/>
          <w:lang w:val="en-US" w:eastAsia="zh-CN"/>
        </w:rPr>
        <w:t>2024年7月30日下午17:00前</w:t>
      </w:r>
    </w:p>
    <w:p>
      <w:pPr>
        <w:spacing w:line="400" w:lineRule="exact"/>
        <w:ind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缴纳方式：银行电汇或银行转账（备注项目名称）</w:t>
      </w:r>
    </w:p>
    <w:p>
      <w:pPr>
        <w:spacing w:line="400" w:lineRule="exact"/>
        <w:ind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投标单位必须自行将投标保证金从公司基本账户按规定方式和时间缴至上述指定帐户并到帐，拒绝以其它方式缴纳，禁止第三方代缴保证金，否则将被视为无效响应，其投标文件将被拒绝。</w:t>
      </w:r>
    </w:p>
    <w:p>
      <w:pPr>
        <w:spacing w:line="400" w:lineRule="exact"/>
        <w:ind w:firstLine="482" w:firstLineChars="200"/>
        <w:rPr>
          <w:rFonts w:hint="default"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退还投标保证金需提供：本项目缴纳投标保证金凭证及基本账户信息资料发送至5303588@qq.com。</w:t>
      </w:r>
    </w:p>
    <w:p>
      <w:pPr>
        <w:widowControl/>
        <w:adjustRightInd w:val="0"/>
        <w:snapToGrid w:val="0"/>
        <w:spacing w:line="400" w:lineRule="exact"/>
        <w:ind w:firstLine="480" w:firstLineChars="200"/>
        <w:jc w:val="left"/>
        <w:rPr>
          <w:rFonts w:hint="eastAsia"/>
          <w:color w:val="auto"/>
          <w:sz w:val="24"/>
          <w:highlight w:val="none"/>
        </w:rPr>
      </w:pPr>
      <w:r>
        <w:rPr>
          <w:rFonts w:hint="eastAsia"/>
          <w:color w:val="auto"/>
          <w:sz w:val="24"/>
          <w:highlight w:val="none"/>
        </w:rPr>
        <w:t>3.招标文件售后一概不退。供应商递交的响应文件概不退还。一经领购供应商单位名称不接受修改。</w:t>
      </w:r>
    </w:p>
    <w:p>
      <w:pPr>
        <w:widowControl/>
        <w:adjustRightInd w:val="0"/>
        <w:snapToGrid w:val="0"/>
        <w:spacing w:line="400" w:lineRule="exact"/>
        <w:ind w:firstLine="480" w:firstLineChars="200"/>
        <w:jc w:val="left"/>
        <w:rPr>
          <w:rFonts w:hint="eastAsia"/>
          <w:color w:val="auto"/>
          <w:sz w:val="24"/>
          <w:highlight w:val="none"/>
        </w:rPr>
      </w:pPr>
      <w:r>
        <w:rPr>
          <w:rFonts w:hint="eastAsia"/>
          <w:color w:val="auto"/>
          <w:sz w:val="24"/>
          <w:highlight w:val="none"/>
        </w:rPr>
        <w:t>4.本项目资格后审。</w:t>
      </w:r>
    </w:p>
    <w:p>
      <w:pPr>
        <w:spacing w:line="400" w:lineRule="exact"/>
        <w:ind w:firstLine="480" w:firstLineChars="200"/>
        <w:rPr>
          <w:rFonts w:hint="eastAsia"/>
          <w:color w:val="auto"/>
          <w:sz w:val="24"/>
          <w:highlight w:val="none"/>
        </w:rPr>
      </w:pPr>
      <w:r>
        <w:rPr>
          <w:rFonts w:hint="eastAsia"/>
          <w:color w:val="auto"/>
          <w:sz w:val="24"/>
          <w:highlight w:val="none"/>
          <w:lang w:val="en-US" w:eastAsia="zh-CN"/>
        </w:rPr>
        <w:t>5</w:t>
      </w:r>
      <w:r>
        <w:rPr>
          <w:rFonts w:hint="eastAsia"/>
          <w:color w:val="auto"/>
          <w:sz w:val="24"/>
          <w:highlight w:val="none"/>
        </w:rPr>
        <w:t>.公告发布媒体：</w:t>
      </w:r>
    </w:p>
    <w:p>
      <w:pPr>
        <w:spacing w:line="400" w:lineRule="exact"/>
        <w:ind w:firstLine="480" w:firstLineChars="200"/>
        <w:rPr>
          <w:rFonts w:hint="eastAsia"/>
          <w:color w:val="auto"/>
          <w:sz w:val="24"/>
          <w:highlight w:val="none"/>
        </w:rPr>
      </w:pPr>
      <w:r>
        <w:rPr>
          <w:rFonts w:hint="eastAsia" w:ascii="宋体" w:hAnsi="宋体"/>
          <w:color w:val="auto"/>
          <w:sz w:val="24"/>
          <w:highlight w:val="none"/>
        </w:rPr>
        <w:t>江苏建瀚工程咨询有限公司</w:t>
      </w:r>
      <w:r>
        <w:rPr>
          <w:rFonts w:hint="eastAsia"/>
          <w:color w:val="auto"/>
          <w:sz w:val="24"/>
          <w:highlight w:val="none"/>
        </w:rPr>
        <w:t>网站</w:t>
      </w:r>
      <w:r>
        <w:rPr>
          <w:rFonts w:hint="eastAsia"/>
          <w:color w:val="auto"/>
          <w:sz w:val="24"/>
          <w:highlight w:val="none"/>
          <w:lang w:eastAsia="zh-CN"/>
        </w:rPr>
        <w:t>、</w:t>
      </w:r>
      <w:r>
        <w:rPr>
          <w:rFonts w:hint="eastAsia"/>
          <w:color w:val="auto"/>
          <w:sz w:val="24"/>
          <w:highlight w:val="none"/>
        </w:rPr>
        <w:t>江苏省招标投标公共服务平台</w:t>
      </w:r>
    </w:p>
    <w:p>
      <w:pPr>
        <w:pStyle w:val="3"/>
        <w:spacing w:before="0" w:line="360" w:lineRule="auto"/>
        <w:jc w:val="left"/>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八</w:t>
      </w:r>
      <w:r>
        <w:rPr>
          <w:rFonts w:ascii="Times New Roman" w:hAnsi="Times New Roman" w:eastAsia="宋体"/>
          <w:color w:val="auto"/>
          <w:sz w:val="24"/>
          <w:szCs w:val="24"/>
          <w:highlight w:val="none"/>
        </w:rPr>
        <w:t>、对本次招标提出询问，请按以下方式联系。</w:t>
      </w:r>
      <w:bookmarkEnd w:id="23"/>
      <w:bookmarkEnd w:id="24"/>
      <w:bookmarkEnd w:id="25"/>
      <w:bookmarkEnd w:id="26"/>
    </w:p>
    <w:p>
      <w:pPr>
        <w:widowControl/>
        <w:spacing w:line="360" w:lineRule="auto"/>
        <w:jc w:val="left"/>
        <w:rPr>
          <w:b/>
          <w:color w:val="auto"/>
          <w:sz w:val="24"/>
          <w:highlight w:val="none"/>
        </w:rPr>
      </w:pPr>
      <w:r>
        <w:rPr>
          <w:color w:val="auto"/>
          <w:sz w:val="24"/>
          <w:highlight w:val="none"/>
        </w:rPr>
        <w:t>　　　</w:t>
      </w:r>
      <w:r>
        <w:rPr>
          <w:b/>
          <w:color w:val="auto"/>
          <w:sz w:val="24"/>
          <w:highlight w:val="none"/>
        </w:rPr>
        <w:t>1.采购人信息</w:t>
      </w:r>
    </w:p>
    <w:p>
      <w:pPr>
        <w:spacing w:line="360" w:lineRule="auto"/>
        <w:ind w:left="1079" w:leftChars="371" w:hanging="300" w:hangingChars="125"/>
        <w:jc w:val="left"/>
        <w:rPr>
          <w:rFonts w:hint="eastAsia" w:eastAsia="宋体"/>
          <w:color w:val="auto"/>
          <w:sz w:val="24"/>
          <w:highlight w:val="none"/>
          <w:lang w:eastAsia="zh-CN"/>
        </w:rPr>
      </w:pPr>
      <w:bookmarkStart w:id="27" w:name="_Toc28359009"/>
      <w:bookmarkStart w:id="28" w:name="_Toc28359086"/>
      <w:r>
        <w:rPr>
          <w:rFonts w:hint="eastAsia"/>
          <w:color w:val="auto"/>
          <w:sz w:val="24"/>
          <w:highlight w:val="none"/>
        </w:rPr>
        <w:t>名称：</w:t>
      </w:r>
      <w:r>
        <w:rPr>
          <w:rFonts w:hint="eastAsia"/>
          <w:color w:val="auto"/>
          <w:sz w:val="24"/>
          <w:highlight w:val="none"/>
          <w:lang w:eastAsia="zh-CN"/>
        </w:rPr>
        <w:t>常州市开元生活服务有限公司</w:t>
      </w:r>
    </w:p>
    <w:p>
      <w:pPr>
        <w:spacing w:line="360" w:lineRule="auto"/>
        <w:ind w:left="1079" w:leftChars="371" w:hanging="300" w:hangingChars="125"/>
        <w:jc w:val="left"/>
        <w:rPr>
          <w:rFonts w:hint="eastAsia"/>
          <w:color w:val="auto"/>
          <w:sz w:val="24"/>
          <w:highlight w:val="none"/>
        </w:rPr>
      </w:pPr>
      <w:r>
        <w:rPr>
          <w:rFonts w:hint="eastAsia"/>
          <w:color w:val="auto"/>
          <w:sz w:val="24"/>
          <w:highlight w:val="none"/>
        </w:rPr>
        <w:t>地址：常州市钟楼区飞龙路1号</w:t>
      </w:r>
    </w:p>
    <w:p>
      <w:pPr>
        <w:spacing w:line="360" w:lineRule="auto"/>
        <w:ind w:left="1079" w:leftChars="371" w:hanging="300" w:hangingChars="125"/>
        <w:jc w:val="left"/>
        <w:rPr>
          <w:rFonts w:hint="default" w:eastAsia="宋体"/>
          <w:color w:val="auto"/>
          <w:sz w:val="24"/>
          <w:highlight w:val="none"/>
          <w:lang w:val="en-US" w:eastAsia="zh-CN"/>
        </w:rPr>
      </w:pPr>
      <w:r>
        <w:rPr>
          <w:rFonts w:hint="eastAsia"/>
          <w:color w:val="auto"/>
          <w:sz w:val="24"/>
          <w:highlight w:val="none"/>
        </w:rPr>
        <w:t>联系方式：</w:t>
      </w:r>
      <w:r>
        <w:rPr>
          <w:rFonts w:hint="eastAsia"/>
          <w:color w:val="auto"/>
          <w:sz w:val="24"/>
          <w:highlight w:val="none"/>
          <w:lang w:val="en-US" w:eastAsia="zh-CN"/>
        </w:rPr>
        <w:t xml:space="preserve">051988658825 </w:t>
      </w:r>
    </w:p>
    <w:p>
      <w:pPr>
        <w:spacing w:line="360" w:lineRule="auto"/>
        <w:ind w:left="1080" w:leftChars="371" w:hanging="301" w:hangingChars="125"/>
        <w:jc w:val="left"/>
        <w:rPr>
          <w:b/>
          <w:color w:val="auto"/>
          <w:sz w:val="24"/>
          <w:highlight w:val="none"/>
        </w:rPr>
      </w:pPr>
      <w:r>
        <w:rPr>
          <w:b/>
          <w:color w:val="auto"/>
          <w:sz w:val="24"/>
          <w:highlight w:val="none"/>
        </w:rPr>
        <w:t>2.采购代理机构信息</w:t>
      </w:r>
      <w:bookmarkEnd w:id="27"/>
      <w:bookmarkEnd w:id="28"/>
    </w:p>
    <w:p>
      <w:pPr>
        <w:spacing w:line="360" w:lineRule="auto"/>
        <w:ind w:left="1079" w:leftChars="371" w:hanging="300" w:hangingChars="125"/>
        <w:jc w:val="left"/>
        <w:rPr>
          <w:rFonts w:hint="eastAsia"/>
          <w:color w:val="auto"/>
          <w:sz w:val="24"/>
          <w:highlight w:val="none"/>
        </w:rPr>
      </w:pPr>
      <w:bookmarkStart w:id="29" w:name="_Toc28359087"/>
      <w:bookmarkStart w:id="30" w:name="_Toc28359010"/>
      <w:r>
        <w:rPr>
          <w:color w:val="auto"/>
          <w:sz w:val="24"/>
          <w:highlight w:val="none"/>
        </w:rPr>
        <w:t>名    称：</w:t>
      </w:r>
      <w:r>
        <w:rPr>
          <w:rFonts w:hint="eastAsia" w:ascii="宋体" w:hAnsi="宋体"/>
          <w:color w:val="auto"/>
          <w:sz w:val="24"/>
          <w:highlight w:val="none"/>
        </w:rPr>
        <w:t>江苏建瀚工程咨询有限公司</w:t>
      </w:r>
      <w:r>
        <w:rPr>
          <w:rFonts w:hint="eastAsia"/>
          <w:color w:val="auto"/>
          <w:sz w:val="24"/>
          <w:highlight w:val="none"/>
        </w:rPr>
        <w:t xml:space="preserve"> </w:t>
      </w:r>
    </w:p>
    <w:p>
      <w:pPr>
        <w:spacing w:line="360" w:lineRule="auto"/>
        <w:ind w:left="1079" w:leftChars="371" w:hanging="300" w:hangingChars="125"/>
        <w:jc w:val="left"/>
        <w:rPr>
          <w:rFonts w:hint="eastAsia" w:ascii="宋体" w:hAnsi="宋体" w:cs="宋体"/>
          <w:color w:val="auto"/>
          <w:kern w:val="0"/>
          <w:sz w:val="24"/>
          <w:highlight w:val="none"/>
        </w:rPr>
      </w:pPr>
      <w:r>
        <w:rPr>
          <w:color w:val="auto"/>
          <w:sz w:val="24"/>
          <w:highlight w:val="none"/>
        </w:rPr>
        <w:t>地    址：</w:t>
      </w:r>
      <w:r>
        <w:rPr>
          <w:rFonts w:hint="eastAsia" w:ascii="宋体" w:hAnsi="宋体" w:cs="宋体"/>
          <w:color w:val="auto"/>
          <w:kern w:val="0"/>
          <w:sz w:val="24"/>
          <w:highlight w:val="none"/>
        </w:rPr>
        <w:t>常州市兰陵路15号建设银行兰陵支行大楼三楼</w:t>
      </w:r>
    </w:p>
    <w:p>
      <w:pPr>
        <w:spacing w:line="360" w:lineRule="auto"/>
        <w:ind w:left="1079" w:leftChars="371" w:hanging="300" w:hangingChars="125"/>
        <w:jc w:val="left"/>
        <w:rPr>
          <w:rFonts w:hint="eastAsia" w:ascii="宋体" w:hAnsi="宋体" w:cs="宋体"/>
          <w:color w:val="auto"/>
          <w:sz w:val="24"/>
          <w:highlight w:val="none"/>
        </w:rPr>
      </w:pPr>
      <w:r>
        <w:rPr>
          <w:color w:val="auto"/>
          <w:sz w:val="24"/>
          <w:highlight w:val="none"/>
        </w:rPr>
        <w:t>联系方式：</w:t>
      </w:r>
      <w:r>
        <w:rPr>
          <w:rFonts w:hint="eastAsia" w:ascii="宋体" w:hAnsi="宋体" w:cs="宋体"/>
          <w:color w:val="auto"/>
          <w:sz w:val="24"/>
          <w:highlight w:val="none"/>
        </w:rPr>
        <w:t>0519-88668816</w:t>
      </w:r>
    </w:p>
    <w:p>
      <w:pPr>
        <w:spacing w:line="360" w:lineRule="auto"/>
        <w:ind w:firstLine="723" w:firstLineChars="300"/>
        <w:rPr>
          <w:b/>
          <w:color w:val="auto"/>
          <w:sz w:val="24"/>
          <w:highlight w:val="none"/>
          <w:u w:val="single"/>
        </w:rPr>
      </w:pPr>
      <w:r>
        <w:rPr>
          <w:b/>
          <w:color w:val="auto"/>
          <w:sz w:val="24"/>
          <w:highlight w:val="none"/>
        </w:rPr>
        <w:t>3.项目联系方式</w:t>
      </w:r>
      <w:bookmarkEnd w:id="29"/>
      <w:bookmarkEnd w:id="30"/>
    </w:p>
    <w:p>
      <w:pPr>
        <w:pStyle w:val="4"/>
        <w:spacing w:line="360" w:lineRule="auto"/>
        <w:ind w:firstLine="720" w:firstLineChars="300"/>
        <w:rPr>
          <w:rFonts w:hint="default" w:hAnsi="宋体" w:eastAsia="宋体"/>
          <w:color w:val="auto"/>
          <w:sz w:val="24"/>
          <w:szCs w:val="24"/>
          <w:highlight w:val="none"/>
          <w:lang w:val="en-US" w:eastAsia="zh-CN"/>
        </w:rPr>
      </w:pPr>
      <w:r>
        <w:rPr>
          <w:rFonts w:hint="default" w:ascii="Times New Roman" w:hAnsi="Times New Roman"/>
          <w:color w:val="auto"/>
          <w:sz w:val="24"/>
          <w:szCs w:val="24"/>
          <w:highlight w:val="none"/>
        </w:rPr>
        <w:t>项目联系人</w:t>
      </w:r>
      <w:bookmarkStart w:id="31" w:name="_Hlk113017696"/>
      <w:r>
        <w:rPr>
          <w:rFonts w:ascii="Times New Roman" w:hAnsi="Times New Roman"/>
          <w:color w:val="auto"/>
          <w:sz w:val="24"/>
          <w:szCs w:val="24"/>
          <w:highlight w:val="none"/>
        </w:rPr>
        <w:t xml:space="preserve">: 史工 </w:t>
      </w:r>
      <w:bookmarkEnd w:id="31"/>
      <w:r>
        <w:rPr>
          <w:rFonts w:hAnsi="宋体"/>
          <w:color w:val="auto"/>
          <w:sz w:val="24"/>
          <w:szCs w:val="24"/>
          <w:highlight w:val="none"/>
        </w:rPr>
        <w:t>0519-88668816</w:t>
      </w:r>
      <w:r>
        <w:rPr>
          <w:rFonts w:hint="eastAsia" w:hAnsi="宋体"/>
          <w:color w:val="auto"/>
          <w:sz w:val="24"/>
          <w:szCs w:val="24"/>
          <w:highlight w:val="none"/>
          <w:lang w:eastAsia="zh-CN"/>
        </w:rPr>
        <w:t>、18661152310</w:t>
      </w:r>
    </w:p>
    <w:p>
      <w:pPr>
        <w:pStyle w:val="4"/>
        <w:spacing w:line="360" w:lineRule="auto"/>
        <w:ind w:firstLine="720" w:firstLineChars="300"/>
        <w:rPr>
          <w:rFonts w:ascii="仿宋" w:hAnsi="仿宋" w:eastAsia="仿宋" w:cs="宋体"/>
          <w:b/>
          <w:bCs/>
          <w:color w:val="auto"/>
          <w:kern w:val="0"/>
          <w:sz w:val="32"/>
          <w:szCs w:val="32"/>
          <w:highlight w:val="none"/>
          <w:shd w:val="clear" w:color="auto" w:fill="FFFFFF"/>
        </w:rPr>
      </w:pPr>
      <w:r>
        <w:rPr>
          <w:rFonts w:hAnsi="宋体"/>
          <w:color w:val="auto"/>
          <w:sz w:val="24"/>
          <w:szCs w:val="24"/>
          <w:highlight w:val="none"/>
        </w:rPr>
        <w:t>注：上述个人信息由于工作需要经机构或本</w:t>
      </w:r>
      <w:bookmarkStart w:id="32" w:name="_GoBack"/>
      <w:bookmarkEnd w:id="32"/>
      <w:r>
        <w:rPr>
          <w:rFonts w:hAnsi="宋体"/>
          <w:color w:val="auto"/>
          <w:sz w:val="24"/>
          <w:szCs w:val="24"/>
          <w:highlight w:val="none"/>
        </w:rPr>
        <w:t>人同意对外发布。</w:t>
      </w:r>
      <w:r>
        <w:rPr>
          <w:rFonts w:hAnsi="宋体" w:cs="宋体"/>
          <w:color w:val="auto"/>
          <w:sz w:val="24"/>
          <w:highlight w:val="none"/>
        </w:rPr>
        <w:br w:type="page"/>
      </w:r>
      <w:r>
        <w:rPr>
          <w:rFonts w:ascii="仿宋" w:hAnsi="仿宋" w:eastAsia="仿宋" w:cs="宋体"/>
          <w:b/>
          <w:bCs/>
          <w:color w:val="auto"/>
          <w:kern w:val="0"/>
          <w:sz w:val="32"/>
          <w:szCs w:val="32"/>
          <w:highlight w:val="none"/>
          <w:shd w:val="clear" w:color="auto" w:fill="FFFFFF"/>
        </w:rPr>
        <w:t>附件一：</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color w:val="auto"/>
          <w:sz w:val="32"/>
          <w:szCs w:val="32"/>
          <w:highlight w:val="none"/>
        </w:rPr>
      </w:pPr>
      <w:r>
        <w:rPr>
          <w:rFonts w:hint="eastAsia" w:ascii="仿宋" w:hAnsi="仿宋" w:eastAsia="仿宋"/>
          <w:b/>
          <w:bCs/>
          <w:color w:val="auto"/>
          <w:sz w:val="32"/>
          <w:szCs w:val="32"/>
          <w:highlight w:val="none"/>
        </w:rPr>
        <w:t>获取招标文件</w:t>
      </w:r>
      <w:r>
        <w:rPr>
          <w:rFonts w:ascii="仿宋" w:hAnsi="仿宋" w:eastAsia="仿宋"/>
          <w:b/>
          <w:bCs/>
          <w:color w:val="auto"/>
          <w:sz w:val="32"/>
          <w:szCs w:val="32"/>
          <w:highlight w:val="none"/>
        </w:rPr>
        <w:t>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ascii="仿宋" w:hAnsi="仿宋" w:eastAsia="仿宋"/>
          <w:color w:val="auto"/>
          <w:sz w:val="32"/>
          <w:szCs w:val="32"/>
          <w:highlight w:val="none"/>
        </w:rPr>
      </w:pPr>
      <w:r>
        <w:rPr>
          <w:rFonts w:ascii="仿宋" w:hAnsi="仿宋" w:eastAsia="仿宋"/>
          <w:color w:val="auto"/>
          <w:sz w:val="32"/>
          <w:szCs w:val="32"/>
          <w:highlight w:val="none"/>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ascii="仿宋" w:hAnsi="仿宋" w:eastAsia="仿宋"/>
          <w:color w:val="auto"/>
          <w:sz w:val="32"/>
          <w:szCs w:val="32"/>
          <w:highlight w:val="none"/>
        </w:rPr>
      </w:pPr>
      <w:r>
        <w:rPr>
          <w:rFonts w:ascii="仿宋" w:hAnsi="仿宋" w:eastAsia="仿宋"/>
          <w:color w:val="auto"/>
          <w:sz w:val="32"/>
          <w:szCs w:val="32"/>
          <w:highlight w:val="none"/>
        </w:rPr>
        <w:t>项目编号：</w:t>
      </w:r>
    </w:p>
    <w:tbl>
      <w:tblPr>
        <w:tblStyle w:val="8"/>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color w:val="auto"/>
                <w:sz w:val="32"/>
                <w:szCs w:val="32"/>
                <w:highlight w:val="none"/>
              </w:rPr>
            </w:pPr>
            <w:r>
              <w:rPr>
                <w:rFonts w:ascii="仿宋" w:hAnsi="仿宋" w:eastAsia="仿宋"/>
                <w:color w:val="auto"/>
                <w:sz w:val="32"/>
                <w:szCs w:val="32"/>
                <w:highlight w:val="none"/>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ind w:firstLine="482"/>
              <w:jc w:val="left"/>
              <w:rPr>
                <w:rFonts w:ascii="仿宋" w:hAnsi="仿宋" w:eastAsia="仿宋" w:cs="Calibri"/>
                <w:color w:val="auto"/>
                <w:sz w:val="32"/>
                <w:szCs w:val="32"/>
                <w:highlight w:val="none"/>
              </w:rPr>
            </w:pPr>
            <w:r>
              <w:rPr>
                <w:rFonts w:ascii="仿宋" w:hAnsi="仿宋" w:eastAsia="仿宋" w:cs="Calibri"/>
                <w:color w:val="auto"/>
                <w:sz w:val="32"/>
                <w:szCs w:val="32"/>
                <w:highlight w:val="none"/>
              </w:rPr>
              <w:t>现委托</w:t>
            </w:r>
            <w:r>
              <w:rPr>
                <w:rFonts w:ascii="宋体" w:hAnsi="宋体" w:eastAsia="仿宋" w:cs="Calibri"/>
                <w:color w:val="auto"/>
                <w:sz w:val="32"/>
                <w:szCs w:val="32"/>
                <w:highlight w:val="none"/>
                <w:u w:val="single"/>
              </w:rPr>
              <w:t>         </w:t>
            </w:r>
            <w:r>
              <w:rPr>
                <w:rFonts w:ascii="仿宋" w:hAnsi="仿宋" w:eastAsia="仿宋" w:cs="Calibri"/>
                <w:color w:val="auto"/>
                <w:sz w:val="32"/>
                <w:szCs w:val="32"/>
                <w:highlight w:val="none"/>
              </w:rPr>
              <w:t>（被授权人的姓名）参与此项目的投标</w:t>
            </w:r>
            <w:r>
              <w:rPr>
                <w:rFonts w:hint="eastAsia" w:ascii="仿宋" w:hAnsi="仿宋" w:eastAsia="仿宋" w:cs="Calibri"/>
                <w:color w:val="auto"/>
                <w:sz w:val="32"/>
                <w:szCs w:val="32"/>
                <w:highlight w:val="none"/>
              </w:rPr>
              <w:t>获取</w:t>
            </w:r>
            <w:r>
              <w:rPr>
                <w:rFonts w:ascii="仿宋" w:hAnsi="仿宋" w:eastAsia="仿宋" w:cs="Calibri"/>
                <w:color w:val="auto"/>
                <w:sz w:val="32"/>
                <w:szCs w:val="32"/>
                <w:highlight w:val="none"/>
              </w:rPr>
              <w:t>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color w:val="auto"/>
                <w:sz w:val="32"/>
                <w:szCs w:val="32"/>
                <w:highlight w:val="none"/>
              </w:rPr>
            </w:pPr>
          </w:p>
          <w:p>
            <w:pPr>
              <w:widowControl/>
              <w:spacing w:line="400" w:lineRule="atLeast"/>
              <w:ind w:firstLine="482"/>
              <w:jc w:val="center"/>
              <w:rPr>
                <w:rFonts w:ascii="仿宋" w:hAnsi="仿宋" w:eastAsia="仿宋" w:cs="Calibri"/>
                <w:color w:val="auto"/>
                <w:sz w:val="32"/>
                <w:szCs w:val="32"/>
                <w:highlight w:val="none"/>
              </w:rPr>
            </w:pPr>
            <w:r>
              <w:rPr>
                <w:rFonts w:ascii="仿宋" w:hAnsi="仿宋" w:eastAsia="仿宋" w:cs="Calibri"/>
                <w:color w:val="auto"/>
                <w:sz w:val="32"/>
                <w:szCs w:val="32"/>
                <w:highlight w:val="none"/>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color w:val="auto"/>
                <w:sz w:val="32"/>
                <w:szCs w:val="32"/>
                <w:highlight w:val="none"/>
              </w:rPr>
            </w:pPr>
            <w:r>
              <w:rPr>
                <w:rFonts w:ascii="仿宋" w:hAnsi="仿宋" w:eastAsia="仿宋"/>
                <w:color w:val="auto"/>
                <w:sz w:val="32"/>
                <w:szCs w:val="32"/>
                <w:highlight w:val="none"/>
              </w:rPr>
              <w:t>被授权人姓名：</w:t>
            </w:r>
            <w:r>
              <w:rPr>
                <w:rFonts w:ascii="宋体" w:hAnsi="宋体" w:eastAsia="仿宋"/>
                <w:color w:val="auto"/>
                <w:sz w:val="32"/>
                <w:szCs w:val="32"/>
                <w:highlight w:val="none"/>
              </w:rPr>
              <w:t>             </w:t>
            </w:r>
          </w:p>
          <w:p>
            <w:pPr>
              <w:widowControl/>
              <w:spacing w:line="400" w:lineRule="atLeast"/>
              <w:jc w:val="left"/>
              <w:rPr>
                <w:rFonts w:ascii="仿宋" w:hAnsi="仿宋" w:eastAsia="仿宋" w:cs="Times New Roman"/>
                <w:color w:val="auto"/>
                <w:sz w:val="32"/>
                <w:szCs w:val="32"/>
                <w:highlight w:val="none"/>
              </w:rPr>
            </w:pPr>
            <w:r>
              <w:rPr>
                <w:rFonts w:ascii="仿宋" w:hAnsi="仿宋" w:eastAsia="仿宋"/>
                <w:color w:val="auto"/>
                <w:sz w:val="32"/>
                <w:szCs w:val="32"/>
                <w:highlight w:val="none"/>
              </w:rPr>
              <w:t>联</w:t>
            </w:r>
            <w:r>
              <w:rPr>
                <w:rFonts w:ascii="仿宋" w:hAnsi="仿宋" w:eastAsia="仿宋" w:cs="Times New Roman"/>
                <w:color w:val="auto"/>
                <w:sz w:val="32"/>
                <w:szCs w:val="32"/>
                <w:highlight w:val="none"/>
              </w:rPr>
              <w:t>系电话：</w:t>
            </w:r>
          </w:p>
          <w:p>
            <w:pPr>
              <w:widowControl/>
              <w:spacing w:line="400" w:lineRule="atLeast"/>
              <w:jc w:val="left"/>
              <w:rPr>
                <w:color w:val="auto"/>
              </w:rPr>
            </w:pPr>
            <w:r>
              <w:rPr>
                <w:rFonts w:ascii="仿宋" w:hAnsi="仿宋" w:eastAsia="仿宋" w:cs="Times New Roman"/>
                <w:color w:val="auto"/>
                <w:sz w:val="32"/>
                <w:szCs w:val="32"/>
                <w:highlight w:val="none"/>
              </w:rPr>
              <w:t>第二代身份证号码：</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项目负责人：</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color w:val="auto"/>
                <w:sz w:val="32"/>
                <w:szCs w:val="32"/>
                <w:highlight w:val="none"/>
              </w:rPr>
            </w:pPr>
            <w:r>
              <w:rPr>
                <w:rFonts w:ascii="仿宋" w:hAnsi="仿宋" w:eastAsia="仿宋"/>
                <w:color w:val="auto"/>
                <w:sz w:val="32"/>
                <w:szCs w:val="32"/>
                <w:highlight w:val="none"/>
              </w:rPr>
              <w:t>接收</w:t>
            </w:r>
            <w:r>
              <w:rPr>
                <w:rFonts w:hint="eastAsia" w:ascii="仿宋" w:hAnsi="仿宋" w:eastAsia="仿宋"/>
                <w:color w:val="auto"/>
                <w:sz w:val="32"/>
                <w:szCs w:val="32"/>
                <w:highlight w:val="none"/>
              </w:rPr>
              <w:t>采购</w:t>
            </w:r>
            <w:r>
              <w:rPr>
                <w:rFonts w:ascii="仿宋" w:hAnsi="仿宋" w:eastAsia="仿宋"/>
                <w:color w:val="auto"/>
                <w:sz w:val="32"/>
                <w:szCs w:val="32"/>
                <w:highlight w:val="none"/>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color w:val="auto"/>
                <w:sz w:val="32"/>
                <w:szCs w:val="32"/>
                <w:highlight w:val="none"/>
              </w:rPr>
            </w:pPr>
            <w:r>
              <w:rPr>
                <w:rFonts w:hint="eastAsia" w:ascii="仿宋" w:hAnsi="仿宋" w:eastAsia="仿宋"/>
                <w:color w:val="auto"/>
                <w:sz w:val="32"/>
                <w:szCs w:val="32"/>
                <w:highlight w:val="none"/>
              </w:rPr>
              <w:t>获取</w:t>
            </w:r>
            <w:r>
              <w:rPr>
                <w:rFonts w:ascii="仿宋" w:hAnsi="仿宋" w:eastAsia="仿宋"/>
                <w:color w:val="auto"/>
                <w:sz w:val="32"/>
                <w:szCs w:val="32"/>
                <w:highlight w:val="none"/>
              </w:rPr>
              <w:t>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color w:val="auto"/>
                <w:sz w:val="32"/>
                <w:szCs w:val="32"/>
                <w:highlight w:val="none"/>
              </w:rPr>
            </w:pPr>
            <w:r>
              <w:rPr>
                <w:rFonts w:ascii="仿宋" w:hAnsi="仿宋" w:eastAsia="仿宋"/>
                <w:color w:val="auto"/>
                <w:sz w:val="32"/>
                <w:szCs w:val="32"/>
                <w:highlight w:val="none"/>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color w:val="auto"/>
          <w:sz w:val="32"/>
          <w:szCs w:val="32"/>
          <w:highlight w:val="none"/>
        </w:rPr>
      </w:pPr>
      <w:r>
        <w:rPr>
          <w:rFonts w:ascii="仿宋" w:hAnsi="仿宋" w:eastAsia="仿宋"/>
          <w:b/>
          <w:bCs/>
          <w:color w:val="auto"/>
          <w:sz w:val="32"/>
          <w:szCs w:val="32"/>
          <w:highlight w:val="none"/>
        </w:rPr>
        <w:t>*注：投标人应完整填写表格，并对内容的真实性和有效性负全部责任。</w:t>
      </w: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mOWEzNGFiMmU0NmQwMTNhNGEyZjNhMWY1ZDM5M2MifQ=="/>
  </w:docVars>
  <w:rsids>
    <w:rsidRoot w:val="638A780E"/>
    <w:rsid w:val="515B76ED"/>
    <w:rsid w:val="638A78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2">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Plain Text"/>
    <w:basedOn w:val="1"/>
    <w:qFormat/>
    <w:uiPriority w:val="0"/>
    <w:rPr>
      <w:rFonts w:hint="eastAsia" w:ascii="宋体" w:hAnsi="Courier New"/>
      <w:szCs w:val="20"/>
    </w:rPr>
  </w:style>
  <w:style w:type="paragraph" w:styleId="5">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6">
    <w:name w:val="header"/>
    <w:basedOn w:val="1"/>
    <w:next w:val="5"/>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2009</Words>
  <Characters>2249</Characters>
  <Lines>0</Lines>
  <Paragraphs>0</Paragraphs>
  <TotalTime>9</TotalTime>
  <ScaleCrop>false</ScaleCrop>
  <LinksUpToDate>false</LinksUpToDate>
  <CharactersWithSpaces>2306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2024-07-08T06:40:00Z</dcterms:created>
  <dc:creator>有何深念丶</dc:creator>
  <cp:lastModifiedBy>距离</cp:lastModifiedBy>
  <dcterms:modified xsi:type="dcterms:W3CDTF">2024-07-09T08:53:20Z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AB0E0643E88D4F698231D45529049F71_11</vt:lpwstr>
  </property>
</Properties>
</file>