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b/>
          <w:sz w:val="28"/>
          <w:szCs w:val="32"/>
          <w:lang w:eastAsia="zh-CN"/>
        </w:rPr>
      </w:pPr>
      <w:bookmarkStart w:id="0" w:name="_Toc17536322"/>
      <w:r>
        <w:rPr>
          <w:rFonts w:hint="eastAsia" w:ascii="宋体" w:hAnsi="宋体"/>
          <w:b/>
          <w:sz w:val="28"/>
          <w:szCs w:val="32"/>
          <w:lang w:eastAsia="zh-CN"/>
        </w:rPr>
        <w:t>常州市银洋经济发展有限公司物业服务公司采购项目</w:t>
      </w:r>
    </w:p>
    <w:p>
      <w:pPr>
        <w:pStyle w:val="2"/>
      </w:pPr>
      <w:r>
        <w:rPr>
          <w:rFonts w:hint="eastAsia" w:ascii="宋体" w:hAnsi="宋体"/>
          <w:sz w:val="28"/>
          <w:szCs w:val="32"/>
        </w:rPr>
        <w:t>竞争性磋商公告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常州市银洋经济发展有限公司物业服务公司采购项目</w:t>
      </w:r>
      <w:r>
        <w:rPr>
          <w:rFonts w:hint="eastAsia" w:asciiTheme="minorEastAsia" w:hAnsiTheme="minorEastAsia" w:eastAsiaTheme="minorEastAsia"/>
          <w:szCs w:val="21"/>
        </w:rPr>
        <w:t>的潜在供应商应在</w:t>
      </w:r>
      <w:r>
        <w:rPr>
          <w:rFonts w:hint="eastAsia" w:asciiTheme="minorEastAsia" w:hAnsiTheme="minorEastAsia" w:eastAsiaTheme="minorEastAsia"/>
          <w:szCs w:val="21"/>
          <w:lang w:eastAsia="zh-CN"/>
        </w:rPr>
        <w:t>江苏建瀚</w:t>
      </w:r>
      <w:r>
        <w:rPr>
          <w:rFonts w:hint="eastAsia" w:asciiTheme="minorEastAsia" w:hAnsiTheme="minorEastAsia" w:eastAsiaTheme="minorEastAsia"/>
          <w:szCs w:val="21"/>
        </w:rPr>
        <w:t>工程咨询有限公司获取采购文件，并于</w:t>
      </w:r>
      <w:r>
        <w:rPr>
          <w:rFonts w:hint="eastAsia" w:ascii="宋体" w:hAnsi="宋体"/>
        </w:rPr>
        <w:t>202</w:t>
      </w:r>
      <w:r>
        <w:rPr>
          <w:rFonts w:hint="eastAsia" w:ascii="宋体" w:hAnsi="宋体"/>
          <w:lang w:val="en-US" w:eastAsia="zh-CN"/>
        </w:rPr>
        <w:t>3</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3</w:t>
      </w:r>
      <w:r>
        <w:rPr>
          <w:rFonts w:hint="eastAsia" w:ascii="宋体" w:hAnsi="宋体"/>
        </w:rPr>
        <w:t>日14点</w:t>
      </w:r>
      <w:r>
        <w:rPr>
          <w:rFonts w:hint="eastAsia" w:ascii="宋体" w:hAnsi="宋体"/>
          <w:lang w:val="en-US" w:eastAsia="zh-CN"/>
        </w:rPr>
        <w:t>3</w:t>
      </w:r>
      <w:r>
        <w:rPr>
          <w:rFonts w:hint="eastAsia" w:ascii="宋体" w:hAnsi="宋体"/>
        </w:rPr>
        <w:t>0分</w:t>
      </w:r>
      <w:r>
        <w:rPr>
          <w:rFonts w:hint="eastAsia" w:asciiTheme="minorEastAsia" w:hAnsiTheme="minorEastAsia" w:eastAsiaTheme="minorEastAsia"/>
          <w:szCs w:val="21"/>
        </w:rPr>
        <w:t>（北京时间）前提交响应</w:t>
      </w:r>
      <w:r>
        <w:rPr>
          <w:rFonts w:asciiTheme="minorEastAsia" w:hAnsiTheme="minorEastAsia" w:eastAsiaTheme="minorEastAsia"/>
          <w:szCs w:val="21"/>
        </w:rPr>
        <w:t>文件</w:t>
      </w:r>
      <w:r>
        <w:rPr>
          <w:rFonts w:hint="eastAsia" w:asciiTheme="minorEastAsia" w:hAnsiTheme="minorEastAsia" w:eastAsiaTheme="minorEastAsia"/>
          <w:szCs w:val="21"/>
        </w:rPr>
        <w:t>。</w:t>
      </w:r>
    </w:p>
    <w:p>
      <w:pPr>
        <w:snapToGrid w:val="0"/>
        <w:spacing w:line="360" w:lineRule="exact"/>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一、项目基本情况</w:t>
      </w:r>
    </w:p>
    <w:p>
      <w:pPr>
        <w:snapToGrid w:val="0"/>
        <w:spacing w:line="360" w:lineRule="exact"/>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1.项目编号：</w:t>
      </w:r>
      <w:r>
        <w:rPr>
          <w:rFonts w:hint="eastAsia" w:asciiTheme="minorEastAsia" w:hAnsiTheme="minorEastAsia" w:eastAsiaTheme="minorEastAsia"/>
          <w:szCs w:val="21"/>
          <w:highlight w:val="none"/>
          <w:lang w:eastAsia="zh-CN"/>
        </w:rPr>
        <w:t>CJC1202310009号</w:t>
      </w:r>
    </w:p>
    <w:p>
      <w:pPr>
        <w:snapToGrid w:val="0"/>
        <w:spacing w:line="360" w:lineRule="exact"/>
        <w:ind w:firstLine="420" w:firstLineChars="200"/>
        <w:rPr>
          <w:rFonts w:hint="eastAsia" w:asciiTheme="minorEastAsia" w:hAnsiTheme="minorEastAsia" w:eastAsiaTheme="minorEastAsia"/>
          <w:szCs w:val="21"/>
          <w:lang w:eastAsia="zh-CN"/>
        </w:rPr>
      </w:pPr>
      <w:r>
        <w:rPr>
          <w:rFonts w:asciiTheme="minorEastAsia" w:hAnsiTheme="minorEastAsia" w:eastAsiaTheme="minorEastAsia"/>
          <w:szCs w:val="21"/>
        </w:rPr>
        <w:t>2.</w:t>
      </w:r>
      <w:r>
        <w:rPr>
          <w:rFonts w:hint="eastAsia" w:asciiTheme="minorEastAsia" w:hAnsiTheme="minorEastAsia" w:eastAsiaTheme="minorEastAsia"/>
          <w:szCs w:val="21"/>
        </w:rPr>
        <w:t>项目名称：</w:t>
      </w:r>
      <w:r>
        <w:rPr>
          <w:rFonts w:hint="eastAsia" w:asciiTheme="minorEastAsia" w:hAnsiTheme="minorEastAsia" w:eastAsiaTheme="minorEastAsia"/>
          <w:szCs w:val="21"/>
          <w:lang w:eastAsia="zh-CN"/>
        </w:rPr>
        <w:t>常州市银洋经济发展有限公司物业服务公司采购项目</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3.采购方式：竞争性磋商</w:t>
      </w:r>
    </w:p>
    <w:p>
      <w:pPr>
        <w:snapToGrid w:val="0"/>
        <w:spacing w:line="360" w:lineRule="exact"/>
        <w:ind w:firstLine="420" w:firstLineChars="200"/>
        <w:rPr>
          <w:rFonts w:hint="eastAsia" w:asciiTheme="minorEastAsia" w:hAnsiTheme="minorEastAsia" w:eastAsiaTheme="minorEastAsia"/>
          <w:bCs/>
          <w:szCs w:val="21"/>
          <w:lang w:val="en-US" w:eastAsia="zh-CN"/>
        </w:rPr>
      </w:pPr>
      <w:r>
        <w:rPr>
          <w:rFonts w:hint="eastAsia" w:asciiTheme="minorEastAsia" w:hAnsiTheme="minorEastAsia" w:eastAsiaTheme="minorEastAsia"/>
          <w:bCs/>
          <w:szCs w:val="21"/>
        </w:rPr>
        <w:t>4.</w:t>
      </w:r>
      <w:r>
        <w:rPr>
          <w:rFonts w:hint="eastAsia" w:asciiTheme="minorEastAsia" w:hAnsiTheme="minorEastAsia" w:eastAsiaTheme="minorEastAsia"/>
          <w:szCs w:val="21"/>
        </w:rPr>
        <w:t>最高限价</w:t>
      </w:r>
      <w:r>
        <w:rPr>
          <w:rFonts w:hint="eastAsia" w:asciiTheme="minorEastAsia" w:hAnsiTheme="minorEastAsia" w:eastAsiaTheme="minorEastAsia"/>
          <w:bCs/>
          <w:szCs w:val="21"/>
        </w:rPr>
        <w:t>：</w:t>
      </w:r>
      <w:r>
        <w:rPr>
          <w:rFonts w:hint="eastAsia" w:asciiTheme="minorEastAsia" w:hAnsiTheme="minorEastAsia" w:eastAsiaTheme="minorEastAsia"/>
          <w:bCs/>
          <w:szCs w:val="21"/>
          <w:lang w:val="en-US" w:eastAsia="zh-CN"/>
        </w:rPr>
        <w:t>现场管理员</w:t>
      </w:r>
      <w:r>
        <w:rPr>
          <w:rFonts w:hint="eastAsia" w:asciiTheme="minorEastAsia" w:hAnsiTheme="minorEastAsia" w:eastAsiaTheme="minorEastAsia"/>
          <w:bCs/>
          <w:szCs w:val="21"/>
          <w:u w:val="single"/>
          <w:lang w:val="en-US" w:eastAsia="zh-CN"/>
        </w:rPr>
        <w:t xml:space="preserve">   5100   </w:t>
      </w:r>
      <w:r>
        <w:rPr>
          <w:rFonts w:hint="eastAsia" w:asciiTheme="minorEastAsia" w:hAnsiTheme="minorEastAsia" w:eastAsiaTheme="minorEastAsia"/>
          <w:bCs/>
          <w:szCs w:val="21"/>
          <w:lang w:val="en-US" w:eastAsia="zh-CN"/>
        </w:rPr>
        <w:t>元/月/人；</w:t>
      </w:r>
    </w:p>
    <w:p>
      <w:pPr>
        <w:snapToGrid w:val="0"/>
        <w:spacing w:line="360" w:lineRule="exact"/>
        <w:ind w:firstLine="1680" w:firstLineChars="800"/>
        <w:rPr>
          <w:rFonts w:hint="eastAsia"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保安员</w:t>
      </w:r>
      <w:r>
        <w:rPr>
          <w:rFonts w:hint="eastAsia" w:asciiTheme="minorEastAsia" w:hAnsiTheme="minorEastAsia" w:eastAsiaTheme="minorEastAsia"/>
          <w:bCs/>
          <w:szCs w:val="21"/>
          <w:u w:val="single"/>
          <w:lang w:val="en-US" w:eastAsia="zh-CN"/>
        </w:rPr>
        <w:t xml:space="preserve">   4500    </w:t>
      </w:r>
      <w:r>
        <w:rPr>
          <w:rFonts w:hint="eastAsia" w:asciiTheme="minorEastAsia" w:hAnsiTheme="minorEastAsia" w:eastAsiaTheme="minorEastAsia"/>
          <w:bCs/>
          <w:szCs w:val="21"/>
          <w:lang w:val="en-US" w:eastAsia="zh-CN"/>
        </w:rPr>
        <w:t>元/月/人；</w:t>
      </w:r>
    </w:p>
    <w:p>
      <w:pPr>
        <w:snapToGrid w:val="0"/>
        <w:spacing w:line="360" w:lineRule="exact"/>
        <w:ind w:firstLine="1680" w:firstLineChars="800"/>
        <w:rPr>
          <w:rFonts w:hint="eastAsia" w:asciiTheme="minorEastAsia" w:hAnsiTheme="minorEastAsia" w:eastAsiaTheme="minorEastAsia"/>
          <w:bCs/>
          <w:szCs w:val="21"/>
          <w:lang w:val="en-US" w:eastAsia="zh-CN"/>
        </w:rPr>
      </w:pPr>
      <w:r>
        <w:rPr>
          <w:rFonts w:hint="eastAsia" w:asciiTheme="minorEastAsia" w:hAnsiTheme="minorEastAsia" w:eastAsiaTheme="minorEastAsia"/>
          <w:szCs w:val="21"/>
          <w:lang w:val="en-US" w:eastAsia="zh-CN"/>
        </w:rPr>
        <w:t>保洁员</w:t>
      </w:r>
      <w:r>
        <w:rPr>
          <w:rFonts w:hint="eastAsia" w:asciiTheme="minorEastAsia" w:hAnsiTheme="minorEastAsia" w:eastAsiaTheme="minorEastAsia"/>
          <w:szCs w:val="21"/>
          <w:u w:val="single"/>
          <w:lang w:val="en-US" w:eastAsia="zh-CN"/>
        </w:rPr>
        <w:t xml:space="preserve"> </w:t>
      </w:r>
      <w:r>
        <w:rPr>
          <w:rFonts w:hint="eastAsia" w:asciiTheme="minorEastAsia" w:hAnsiTheme="minorEastAsia" w:eastAsiaTheme="minorEastAsia"/>
          <w:bCs/>
          <w:szCs w:val="21"/>
          <w:u w:val="single"/>
          <w:lang w:val="en-US" w:eastAsia="zh-CN"/>
        </w:rPr>
        <w:t xml:space="preserve">   4000   </w:t>
      </w:r>
      <w:r>
        <w:rPr>
          <w:rFonts w:hint="eastAsia" w:asciiTheme="minorEastAsia" w:hAnsiTheme="minorEastAsia" w:eastAsiaTheme="minorEastAsia"/>
          <w:bCs/>
          <w:szCs w:val="21"/>
          <w:lang w:val="en-US" w:eastAsia="zh-CN"/>
        </w:rPr>
        <w:t>元/月/人；</w:t>
      </w:r>
    </w:p>
    <w:p>
      <w:pPr>
        <w:snapToGrid w:val="0"/>
        <w:spacing w:line="360" w:lineRule="exact"/>
        <w:ind w:firstLine="1680" w:firstLineChars="800"/>
        <w:rPr>
          <w:rFonts w:hint="eastAsia"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消控操作员</w:t>
      </w:r>
      <w:r>
        <w:rPr>
          <w:rFonts w:hint="eastAsia" w:asciiTheme="minorEastAsia" w:hAnsiTheme="minorEastAsia" w:eastAsiaTheme="minorEastAsia"/>
          <w:bCs/>
          <w:szCs w:val="21"/>
          <w:u w:val="single"/>
          <w:lang w:val="en-US" w:eastAsia="zh-CN"/>
        </w:rPr>
        <w:t xml:space="preserve">   6200   </w:t>
      </w:r>
      <w:r>
        <w:rPr>
          <w:rFonts w:hint="eastAsia" w:asciiTheme="minorEastAsia" w:hAnsiTheme="minorEastAsia" w:eastAsiaTheme="minorEastAsia"/>
          <w:bCs/>
          <w:szCs w:val="21"/>
          <w:lang w:val="en-US" w:eastAsia="zh-CN"/>
        </w:rPr>
        <w:t>元/月/人；</w:t>
      </w:r>
    </w:p>
    <w:p>
      <w:pPr>
        <w:snapToGrid w:val="0"/>
        <w:spacing w:line="360" w:lineRule="exact"/>
        <w:ind w:firstLine="1680" w:firstLineChars="800"/>
        <w:rPr>
          <w:rFonts w:asciiTheme="minorEastAsia" w:hAnsiTheme="minorEastAsia" w:eastAsiaTheme="minorEastAsia"/>
          <w:szCs w:val="21"/>
        </w:rPr>
      </w:pPr>
      <w:r>
        <w:rPr>
          <w:rFonts w:hint="eastAsia" w:asciiTheme="minorEastAsia" w:hAnsiTheme="minorEastAsia" w:eastAsiaTheme="minorEastAsia"/>
          <w:bCs/>
          <w:szCs w:val="21"/>
          <w:lang w:val="en-US" w:eastAsia="zh-CN"/>
        </w:rPr>
        <w:t>维修电工</w:t>
      </w:r>
      <w:r>
        <w:rPr>
          <w:rFonts w:hint="eastAsia" w:asciiTheme="minorEastAsia" w:hAnsiTheme="minorEastAsia" w:eastAsiaTheme="minorEastAsia"/>
          <w:bCs/>
          <w:szCs w:val="21"/>
          <w:u w:val="single"/>
          <w:lang w:val="en-US" w:eastAsia="zh-CN"/>
        </w:rPr>
        <w:t xml:space="preserve">   6500    </w:t>
      </w:r>
      <w:r>
        <w:rPr>
          <w:rFonts w:hint="eastAsia" w:asciiTheme="minorEastAsia" w:hAnsiTheme="minorEastAsia" w:eastAsiaTheme="minorEastAsia"/>
          <w:bCs/>
          <w:szCs w:val="21"/>
          <w:lang w:val="en-US" w:eastAsia="zh-CN"/>
        </w:rPr>
        <w:t>元/月/人；</w:t>
      </w:r>
      <w:r>
        <w:rPr>
          <w:rFonts w:hint="eastAsia" w:asciiTheme="minorEastAsia" w:hAnsiTheme="minorEastAsia" w:eastAsiaTheme="minorEastAsia"/>
          <w:szCs w:val="21"/>
          <w:lang w:val="en-US" w:eastAsia="zh-CN"/>
        </w:rPr>
        <w:t xml:space="preserve">                        </w:t>
      </w:r>
    </w:p>
    <w:p>
      <w:pPr>
        <w:snapToGrid w:val="0"/>
        <w:spacing w:line="360" w:lineRule="exact"/>
        <w:ind w:firstLine="420" w:firstLineChars="200"/>
        <w:rPr>
          <w:rFonts w:hint="eastAsia" w:ascii="宋体" w:hAnsi="宋体" w:eastAsiaTheme="minorEastAsia"/>
          <w:szCs w:val="21"/>
          <w:lang w:eastAsia="zh-CN"/>
        </w:rPr>
      </w:pPr>
      <w:r>
        <w:rPr>
          <w:rFonts w:hint="eastAsia" w:asciiTheme="minorEastAsia" w:hAnsiTheme="minorEastAsia" w:eastAsiaTheme="minorEastAsia"/>
          <w:bCs/>
          <w:szCs w:val="21"/>
        </w:rPr>
        <w:t>5.</w:t>
      </w:r>
      <w:r>
        <w:rPr>
          <w:rFonts w:asciiTheme="minorEastAsia" w:hAnsiTheme="minorEastAsia" w:eastAsiaTheme="minorEastAsia"/>
          <w:szCs w:val="21"/>
        </w:rPr>
        <w:t>服务范围：</w:t>
      </w:r>
      <w:r>
        <w:rPr>
          <w:rFonts w:hint="eastAsia" w:asciiTheme="minorEastAsia" w:hAnsiTheme="minorEastAsia" w:eastAsiaTheme="minorEastAsia"/>
          <w:szCs w:val="21"/>
        </w:rPr>
        <w:t>服务内容包括但不限于采购文件及其基本技术要求范围内</w:t>
      </w:r>
      <w:r>
        <w:rPr>
          <w:rFonts w:hint="eastAsia" w:asciiTheme="minorEastAsia" w:hAnsiTheme="minorEastAsia" w:eastAsiaTheme="minorEastAsia"/>
          <w:szCs w:val="21"/>
          <w:lang w:val="en-US" w:eastAsia="zh-CN"/>
        </w:rPr>
        <w:t>物业服务</w:t>
      </w:r>
      <w:r>
        <w:rPr>
          <w:rFonts w:hint="eastAsia" w:asciiTheme="minorEastAsia" w:hAnsiTheme="minorEastAsia" w:eastAsiaTheme="minorEastAsia"/>
          <w:szCs w:val="21"/>
        </w:rPr>
        <w:t>，含秩序维护服务</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消控中心值守、报警处置、监控管理服务、安防管理服务、</w:t>
      </w:r>
      <w:r>
        <w:rPr>
          <w:rFonts w:hint="eastAsia" w:asciiTheme="minorEastAsia" w:hAnsiTheme="minorEastAsia" w:eastAsiaTheme="minorEastAsia"/>
          <w:szCs w:val="21"/>
          <w:lang w:eastAsia="zh-CN"/>
        </w:rPr>
        <w:t>保洁服务</w:t>
      </w:r>
      <w:r>
        <w:rPr>
          <w:rFonts w:hint="eastAsia" w:asciiTheme="minorEastAsia" w:hAnsiTheme="minorEastAsia" w:eastAsiaTheme="minorEastAsia"/>
          <w:szCs w:val="21"/>
        </w:rPr>
        <w:t>、日常巡视、秩序维护、</w:t>
      </w:r>
      <w:r>
        <w:rPr>
          <w:rFonts w:hint="eastAsia" w:asciiTheme="minorEastAsia" w:hAnsiTheme="minorEastAsia" w:eastAsiaTheme="minorEastAsia"/>
          <w:szCs w:val="21"/>
          <w:lang w:val="en-US" w:eastAsia="zh-CN"/>
        </w:rPr>
        <w:t>电气设备维修</w:t>
      </w:r>
      <w:r>
        <w:rPr>
          <w:rFonts w:hint="eastAsia" w:asciiTheme="minorEastAsia" w:hAnsiTheme="minorEastAsia" w:eastAsiaTheme="minorEastAsia"/>
          <w:szCs w:val="21"/>
        </w:rPr>
        <w:t>、临时突击任务等以及采购文件所要求的相关服务等全部内容。</w:t>
      </w:r>
      <w:r>
        <w:rPr>
          <w:rFonts w:hint="eastAsia" w:asciiTheme="minorEastAsia" w:hAnsiTheme="minorEastAsia" w:eastAsiaTheme="minorEastAsia"/>
          <w:szCs w:val="21"/>
          <w:lang w:val="en-US" w:eastAsia="zh-CN"/>
        </w:rPr>
        <w:t xml:space="preserve"> </w:t>
      </w:r>
    </w:p>
    <w:p>
      <w:pPr>
        <w:snapToGrid w:val="0"/>
        <w:spacing w:line="360" w:lineRule="exact"/>
        <w:ind w:firstLine="420" w:firstLineChars="200"/>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服务期限：</w:t>
      </w:r>
      <w:r>
        <w:rPr>
          <w:rFonts w:hint="eastAsia" w:ascii="宋体" w:hAnsi="宋体"/>
          <w:szCs w:val="21"/>
          <w:lang w:val="en-US" w:eastAsia="zh-CN"/>
        </w:rPr>
        <w:t>服务期为三年，</w:t>
      </w:r>
      <w:r>
        <w:rPr>
          <w:rFonts w:hint="eastAsia" w:ascii="宋体" w:hAnsi="宋体"/>
          <w:szCs w:val="21"/>
        </w:rPr>
        <w:t>合同一年一签。第一年期合同内，前三个月为试用期。如三个月试用期内成交供应商服务工作无法满足采购人要求的，采购人有权随时单方面解除合同且不承担违约责任。每年服务期满后，采购人有权根据全年考核结果决定是否与成交供应商续签下一年合同，并提前三十日告知成交供应商。考核不合格的，终止合同不再续签。</w:t>
      </w:r>
    </w:p>
    <w:p>
      <w:pPr>
        <w:snapToGrid w:val="0"/>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7.本项目不接受联合体。</w:t>
      </w:r>
    </w:p>
    <w:p>
      <w:pPr>
        <w:adjustRightInd w:val="0"/>
        <w:spacing w:line="360" w:lineRule="exact"/>
        <w:ind w:firstLine="424" w:firstLineChars="201"/>
        <w:rPr>
          <w:rFonts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3.本项目的特定资格要求：</w:t>
      </w:r>
    </w:p>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（1）单位负责人为同一人或者存在直接控股、管理关系的不同供应商，不得参加同一合同项下的采购活动；</w:t>
      </w:r>
    </w:p>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宋体" w:hAnsi="宋体"/>
        </w:rPr>
      </w:pPr>
      <w:r>
        <w:rPr>
          <w:rFonts w:hint="eastAsia" w:ascii="宋体" w:hAnsi="宋体" w:cs="Arial"/>
          <w:kern w:val="0"/>
          <w:szCs w:val="21"/>
        </w:rPr>
        <w:t>（3）</w:t>
      </w:r>
      <w:r>
        <w:rPr>
          <w:rFonts w:ascii="宋体" w:hAnsi="宋体"/>
        </w:rPr>
        <w:t>招标人的其他特定资格要求：</w:t>
      </w:r>
      <w:r>
        <w:rPr>
          <w:rFonts w:hint="eastAsia" w:ascii="宋体" w:hAnsi="宋体"/>
        </w:rPr>
        <w:t>无。</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w:t>
      </w:r>
      <w:r>
        <w:rPr>
          <w:rFonts w:hint="eastAsia" w:cs="宋体" w:asciiTheme="majorEastAsia" w:hAnsiTheme="majorEastAsia" w:eastAsiaTheme="majorEastAsia"/>
          <w:bCs/>
          <w:kern w:val="0"/>
          <w:szCs w:val="21"/>
        </w:rPr>
        <w:t>02</w:t>
      </w:r>
      <w:r>
        <w:rPr>
          <w:rFonts w:hint="eastAsia" w:cs="宋体" w:asciiTheme="majorEastAsia" w:hAnsiTheme="majorEastAsia" w:eastAsiaTheme="majorEastAsia"/>
          <w:bCs/>
          <w:kern w:val="0"/>
          <w:szCs w:val="21"/>
          <w:lang w:val="en-US" w:eastAsia="zh-CN"/>
        </w:rPr>
        <w:t>3</w:t>
      </w:r>
      <w:r>
        <w:rPr>
          <w:rFonts w:hint="eastAsia" w:cs="宋体" w:asciiTheme="majorEastAsia" w:hAnsiTheme="majorEastAsia" w:eastAsiaTheme="majorEastAsia"/>
          <w:bCs/>
          <w:kern w:val="0"/>
          <w:szCs w:val="21"/>
        </w:rPr>
        <w:t>年</w:t>
      </w:r>
      <w:r>
        <w:rPr>
          <w:rFonts w:hint="eastAsia" w:cs="宋体" w:asciiTheme="majorEastAsia" w:hAnsiTheme="majorEastAsia" w:eastAsiaTheme="majorEastAsia"/>
          <w:bCs/>
          <w:kern w:val="0"/>
          <w:szCs w:val="21"/>
          <w:lang w:val="en-US" w:eastAsia="zh-CN"/>
        </w:rPr>
        <w:t>10</w:t>
      </w:r>
      <w:r>
        <w:rPr>
          <w:rFonts w:hint="eastAsia" w:cs="宋体" w:asciiTheme="majorEastAsia" w:hAnsiTheme="majorEastAsia" w:eastAsiaTheme="majorEastAsia"/>
          <w:bCs/>
          <w:kern w:val="0"/>
          <w:szCs w:val="21"/>
        </w:rPr>
        <w:t>月</w:t>
      </w:r>
      <w:r>
        <w:rPr>
          <w:rFonts w:hint="eastAsia" w:cs="宋体" w:asciiTheme="majorEastAsia" w:hAnsiTheme="majorEastAsia" w:eastAsiaTheme="majorEastAsia"/>
          <w:bCs/>
          <w:kern w:val="0"/>
          <w:szCs w:val="21"/>
          <w:lang w:val="en-US" w:eastAsia="zh-CN"/>
        </w:rPr>
        <w:t>24</w:t>
      </w:r>
      <w:r>
        <w:rPr>
          <w:rFonts w:hint="eastAsia" w:cs="宋体" w:asciiTheme="majorEastAsia" w:hAnsiTheme="majorEastAsia" w:eastAsiaTheme="majorEastAsia"/>
          <w:bCs/>
          <w:kern w:val="0"/>
          <w:szCs w:val="21"/>
        </w:rPr>
        <w:t>日至</w:t>
      </w:r>
      <w:r>
        <w:rPr>
          <w:rFonts w:hint="eastAsia" w:cs="宋体" w:asciiTheme="majorEastAsia" w:hAnsiTheme="majorEastAsia" w:eastAsiaTheme="majorEastAsia"/>
          <w:bCs/>
          <w:kern w:val="0"/>
          <w:szCs w:val="21"/>
          <w:lang w:val="en-US" w:eastAsia="zh-CN"/>
        </w:rPr>
        <w:t>10</w:t>
      </w:r>
      <w:r>
        <w:rPr>
          <w:rFonts w:hint="eastAsia" w:cs="宋体" w:asciiTheme="majorEastAsia" w:hAnsiTheme="majorEastAsia" w:eastAsiaTheme="majorEastAsia"/>
          <w:bCs/>
          <w:kern w:val="0"/>
          <w:szCs w:val="21"/>
        </w:rPr>
        <w:t>月</w:t>
      </w:r>
      <w:r>
        <w:rPr>
          <w:rFonts w:hint="eastAsia" w:cs="宋体" w:asciiTheme="majorEastAsia" w:hAnsiTheme="majorEastAsia" w:eastAsiaTheme="majorEastAsia"/>
          <w:bCs/>
          <w:kern w:val="0"/>
          <w:szCs w:val="21"/>
          <w:lang w:val="en-US" w:eastAsia="zh-CN"/>
        </w:rPr>
        <w:t>30</w:t>
      </w:r>
      <w:r>
        <w:rPr>
          <w:rFonts w:hint="eastAsia" w:cs="宋体" w:asciiTheme="majorEastAsia" w:hAnsiTheme="majorEastAsia" w:eastAsiaTheme="majorEastAsia"/>
          <w:bCs/>
          <w:kern w:val="0"/>
          <w:szCs w:val="21"/>
        </w:rPr>
        <w:t>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w:t>
      </w:r>
      <w:r>
        <w:rPr>
          <w:rFonts w:hint="eastAsia" w:cs="宋体" w:asciiTheme="majorEastAsia" w:hAnsiTheme="majorEastAsia" w:eastAsiaTheme="majorEastAsia"/>
          <w:szCs w:val="21"/>
          <w:lang w:val="en-US" w:eastAsia="zh-CN"/>
        </w:rPr>
        <w:t>14</w:t>
      </w:r>
      <w:r>
        <w:rPr>
          <w:rFonts w:hint="eastAsia" w:cs="宋体" w:asciiTheme="majorEastAsia" w:hAnsiTheme="majorEastAsia" w:eastAsiaTheme="majorEastAsia"/>
          <w:szCs w:val="21"/>
        </w:rPr>
        <w:t>:</w:t>
      </w:r>
      <w:r>
        <w:rPr>
          <w:rFonts w:hint="eastAsia" w:cs="宋体" w:asciiTheme="majorEastAsia" w:hAnsiTheme="majorEastAsia" w:eastAsiaTheme="majorEastAsia"/>
          <w:szCs w:val="21"/>
          <w:lang w:val="en-US" w:eastAsia="zh-CN"/>
        </w:rPr>
        <w:t>0</w:t>
      </w:r>
      <w:r>
        <w:rPr>
          <w:rFonts w:hint="eastAsia" w:cs="宋体" w:asciiTheme="majorEastAsia" w:hAnsiTheme="majorEastAsia" w:eastAsiaTheme="majorEastAsia"/>
          <w:szCs w:val="21"/>
        </w:rPr>
        <w:t>0至</w:t>
      </w:r>
      <w:r>
        <w:rPr>
          <w:rFonts w:hint="eastAsia" w:cs="宋体" w:asciiTheme="majorEastAsia" w:hAnsiTheme="majorEastAsia" w:eastAsiaTheme="majorEastAsia"/>
          <w:szCs w:val="21"/>
          <w:lang w:val="en-US" w:eastAsia="zh-CN"/>
        </w:rPr>
        <w:t>17</w:t>
      </w:r>
      <w:r>
        <w:rPr>
          <w:rFonts w:hint="eastAsia" w:cs="宋体" w:asciiTheme="majorEastAsia" w:hAnsiTheme="majorEastAsia" w:eastAsiaTheme="majorEastAsia"/>
          <w:szCs w:val="21"/>
        </w:rPr>
        <w:t>:00（北京时间，法定节假日除外）</w:t>
      </w:r>
    </w:p>
    <w:p>
      <w:pPr>
        <w:spacing w:line="360" w:lineRule="atLeast"/>
        <w:ind w:firstLine="420" w:firstLineChars="200"/>
        <w:rPr>
          <w:rFonts w:asciiTheme="minorEastAsia" w:hAnsiTheme="minorEastAsia" w:eastAsiaTheme="min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inorEastAsia" w:hAnsiTheme="minorEastAsia" w:eastAsiaTheme="minorEastAsia"/>
          <w:kern w:val="0"/>
          <w:szCs w:val="21"/>
          <w:lang w:eastAsia="zh-CN"/>
        </w:rPr>
        <w:t>常州市兰陵路15号建设银行兰陵支行大楼三楼316室</w:t>
      </w:r>
    </w:p>
    <w:p>
      <w:pPr>
        <w:spacing w:line="360" w:lineRule="exact"/>
        <w:ind w:firstLine="420" w:firstLineChars="200"/>
        <w:rPr>
          <w:rFonts w:cs="宋体" w:asciiTheme="minorEastAsia" w:hAnsiTheme="minorEastAsia" w:eastAsiaTheme="min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注：投标人报名时需提供以上报名资料</w:t>
      </w:r>
      <w:r>
        <w:rPr>
          <w:rFonts w:hint="eastAsia" w:asciiTheme="majorEastAsia" w:hAnsiTheme="majorEastAsia" w:eastAsiaTheme="majorEastAsia"/>
          <w:bCs/>
          <w:szCs w:val="21"/>
          <w:lang w:val="en-US" w:eastAsia="zh-CN"/>
        </w:rPr>
        <w:t>两</w:t>
      </w:r>
      <w:r>
        <w:rPr>
          <w:rFonts w:hint="eastAsia" w:asciiTheme="majorEastAsia" w:hAnsiTheme="majorEastAsia" w:eastAsiaTheme="majorEastAsia"/>
          <w:bCs/>
          <w:szCs w:val="21"/>
        </w:rPr>
        <w:t xml:space="preserve">套（复印件加盖公章），资料不全为报名不合格，不予领取采购文件。 </w:t>
      </w:r>
    </w:p>
    <w:p>
      <w:pPr>
        <w:numPr>
          <w:ilvl w:val="0"/>
          <w:numId w:val="1"/>
        </w:numPr>
        <w:spacing w:line="360" w:lineRule="exact"/>
        <w:ind w:firstLine="422" w:firstLineChars="200"/>
        <w:rPr>
          <w:rFonts w:hint="eastAsia" w:cs="宋体" w:asciiTheme="minorEastAsia" w:hAnsiTheme="minorEastAsia" w:eastAsiaTheme="minorEastAsia"/>
          <w:b/>
          <w:bCs/>
          <w:szCs w:val="21"/>
        </w:rPr>
      </w:pP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人民币伍佰元整，</w:t>
      </w:r>
      <w:r>
        <w:rPr>
          <w:rFonts w:hint="eastAsia" w:ascii="宋体" w:hAnsi="宋体" w:cs="宋体"/>
          <w:b/>
          <w:szCs w:val="21"/>
        </w:rPr>
        <w:t>售后不退</w:t>
      </w:r>
      <w:r>
        <w:rPr>
          <w:rFonts w:hint="eastAsia" w:cs="宋体" w:asciiTheme="minorEastAsia" w:hAnsiTheme="minorEastAsia" w:eastAsiaTheme="minorEastAsia"/>
          <w:b/>
          <w:bCs/>
          <w:szCs w:val="21"/>
        </w:rPr>
        <w:t>。</w:t>
      </w:r>
    </w:p>
    <w:p>
      <w:pPr>
        <w:numPr>
          <w:ilvl w:val="0"/>
          <w:numId w:val="0"/>
        </w:numPr>
        <w:spacing w:line="360" w:lineRule="exact"/>
        <w:rPr>
          <w:rFonts w:hint="eastAsia" w:cs="宋体" w:asciiTheme="minorEastAsia" w:hAnsiTheme="minorEastAsia" w:eastAsiaTheme="minorEastAsia"/>
          <w:b/>
          <w:bCs/>
          <w:szCs w:val="21"/>
        </w:rPr>
      </w:pPr>
    </w:p>
    <w:p>
      <w:pPr>
        <w:spacing w:line="360" w:lineRule="exact"/>
        <w:ind w:firstLine="422" w:firstLineChars="200"/>
        <w:rPr>
          <w:rFonts w:ascii="宋体" w:hAnsi="宋体"/>
          <w:b/>
        </w:rPr>
      </w:pPr>
      <w:r>
        <w:rPr>
          <w:rFonts w:hint="eastAsia" w:ascii="宋体" w:hAnsi="宋体"/>
          <w:b/>
        </w:rPr>
        <w:t>四、响应文件提交</w:t>
      </w:r>
    </w:p>
    <w:p>
      <w:pPr>
        <w:spacing w:line="360" w:lineRule="exact"/>
        <w:ind w:firstLine="420" w:firstLineChars="200"/>
        <w:rPr>
          <w:rFonts w:ascii="宋体" w:hAnsi="宋体"/>
        </w:rPr>
      </w:pPr>
      <w:r>
        <w:rPr>
          <w:rFonts w:hint="eastAsia" w:ascii="宋体" w:hAnsi="宋体"/>
        </w:rPr>
        <w:t>截止时间：202</w:t>
      </w:r>
      <w:r>
        <w:rPr>
          <w:rFonts w:hint="eastAsia" w:ascii="宋体" w:hAnsi="宋体"/>
          <w:lang w:val="en-US" w:eastAsia="zh-CN"/>
        </w:rPr>
        <w:t>3</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3</w:t>
      </w:r>
      <w:r>
        <w:rPr>
          <w:rFonts w:hint="eastAsia" w:ascii="宋体" w:hAnsi="宋体"/>
        </w:rPr>
        <w:t>日14点</w:t>
      </w:r>
      <w:r>
        <w:rPr>
          <w:rFonts w:hint="eastAsia" w:ascii="宋体" w:hAnsi="宋体"/>
          <w:lang w:val="en-US" w:eastAsia="zh-CN"/>
        </w:rPr>
        <w:t>3</w:t>
      </w:r>
      <w:r>
        <w:rPr>
          <w:rFonts w:hint="eastAsia" w:ascii="宋体" w:hAnsi="宋体"/>
        </w:rPr>
        <w:t>0分（北京时间）</w:t>
      </w:r>
    </w:p>
    <w:p>
      <w:pPr>
        <w:spacing w:line="360" w:lineRule="exact"/>
        <w:ind w:firstLine="420" w:firstLineChars="200"/>
        <w:rPr>
          <w:rFonts w:ascii="宋体" w:hAnsi="宋体"/>
        </w:rPr>
      </w:pPr>
      <w:r>
        <w:rPr>
          <w:rFonts w:hint="eastAsia" w:ascii="宋体" w:hAnsi="宋体"/>
        </w:rPr>
        <w:t>地点：</w:t>
      </w:r>
      <w:r>
        <w:rPr>
          <w:rFonts w:hint="eastAsia" w:ascii="宋体" w:hAnsi="宋体"/>
          <w:lang w:eastAsia="zh-CN"/>
        </w:rPr>
        <w:t>常州市兰陵路15号建设银行兰陵支行大楼三楼301室</w:t>
      </w:r>
    </w:p>
    <w:p>
      <w:pPr>
        <w:spacing w:line="360" w:lineRule="exact"/>
        <w:ind w:firstLine="422" w:firstLineChars="200"/>
        <w:rPr>
          <w:rFonts w:ascii="宋体" w:hAnsi="宋体"/>
          <w:b/>
        </w:rPr>
      </w:pPr>
    </w:p>
    <w:p>
      <w:pPr>
        <w:spacing w:line="360" w:lineRule="exact"/>
        <w:ind w:firstLine="422" w:firstLineChars="200"/>
        <w:rPr>
          <w:rFonts w:ascii="宋体" w:hAnsi="宋体"/>
          <w:b/>
        </w:rPr>
      </w:pPr>
      <w:r>
        <w:rPr>
          <w:rFonts w:hint="eastAsia" w:ascii="宋体" w:hAnsi="宋体"/>
          <w:b/>
        </w:rPr>
        <w:t>五、开启</w:t>
      </w:r>
    </w:p>
    <w:p>
      <w:pPr>
        <w:spacing w:line="360" w:lineRule="exact"/>
        <w:ind w:firstLine="420" w:firstLineChars="200"/>
        <w:rPr>
          <w:rFonts w:ascii="宋体" w:hAnsi="宋体"/>
        </w:rPr>
      </w:pPr>
      <w:r>
        <w:rPr>
          <w:rFonts w:hint="eastAsia" w:ascii="宋体" w:hAnsi="宋体"/>
        </w:rPr>
        <w:t>时间：202</w:t>
      </w:r>
      <w:r>
        <w:rPr>
          <w:rFonts w:hint="eastAsia" w:ascii="宋体" w:hAnsi="宋体"/>
          <w:lang w:val="en-US" w:eastAsia="zh-CN"/>
        </w:rPr>
        <w:t>3</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3</w:t>
      </w:r>
      <w:r>
        <w:rPr>
          <w:rFonts w:hint="eastAsia" w:ascii="宋体" w:hAnsi="宋体"/>
        </w:rPr>
        <w:t>日14点</w:t>
      </w:r>
      <w:r>
        <w:rPr>
          <w:rFonts w:hint="eastAsia" w:ascii="宋体" w:hAnsi="宋体"/>
          <w:lang w:val="en-US" w:eastAsia="zh-CN"/>
        </w:rPr>
        <w:t>3</w:t>
      </w:r>
      <w:r>
        <w:rPr>
          <w:rFonts w:hint="eastAsia" w:ascii="宋体" w:hAnsi="宋体"/>
        </w:rPr>
        <w:t>0分（北京时间）</w:t>
      </w:r>
    </w:p>
    <w:p>
      <w:pPr>
        <w:spacing w:line="360" w:lineRule="exact"/>
        <w:ind w:firstLine="420" w:firstLineChars="200"/>
        <w:rPr>
          <w:rFonts w:ascii="宋体" w:hAnsi="宋体"/>
        </w:rPr>
      </w:pPr>
      <w:r>
        <w:rPr>
          <w:rFonts w:hint="eastAsia" w:ascii="宋体" w:hAnsi="宋体"/>
        </w:rPr>
        <w:t>地点：</w:t>
      </w:r>
      <w:r>
        <w:rPr>
          <w:rFonts w:hint="eastAsia" w:ascii="宋体" w:hAnsi="宋体"/>
          <w:lang w:eastAsia="zh-CN"/>
        </w:rPr>
        <w:t>常州市兰陵路15号建设银行兰陵支行大楼三楼301室</w:t>
      </w:r>
    </w:p>
    <w:p>
      <w:pPr>
        <w:spacing w:line="360" w:lineRule="exact"/>
        <w:ind w:firstLine="422" w:firstLineChars="200"/>
        <w:rPr>
          <w:rFonts w:hint="eastAsia" w:ascii="宋体" w:hAnsi="宋体"/>
          <w:b/>
        </w:rPr>
      </w:pPr>
    </w:p>
    <w:p>
      <w:pPr>
        <w:spacing w:line="360" w:lineRule="exact"/>
        <w:ind w:firstLine="422" w:firstLineChars="200"/>
        <w:rPr>
          <w:rFonts w:ascii="宋体" w:hAnsi="宋体"/>
          <w:b/>
        </w:rPr>
      </w:pPr>
      <w:r>
        <w:rPr>
          <w:rFonts w:hint="eastAsia" w:ascii="宋体" w:hAnsi="宋体"/>
          <w:b/>
        </w:rPr>
        <w:t>六、公告期限</w:t>
      </w:r>
    </w:p>
    <w:p>
      <w:pPr>
        <w:spacing w:line="360" w:lineRule="exact"/>
        <w:ind w:firstLine="420" w:firstLineChars="200"/>
        <w:rPr>
          <w:rFonts w:ascii="宋体" w:hAnsi="宋体"/>
        </w:rPr>
      </w:pPr>
      <w:r>
        <w:rPr>
          <w:rFonts w:hint="eastAsia" w:ascii="宋体" w:hAnsi="宋体"/>
        </w:rPr>
        <w:t>自本公告发布之日起5个工作日。</w:t>
      </w:r>
    </w:p>
    <w:p>
      <w:pPr>
        <w:spacing w:line="360" w:lineRule="exact"/>
        <w:ind w:firstLine="422" w:firstLineChars="200"/>
        <w:rPr>
          <w:rFonts w:hint="eastAsia" w:ascii="宋体" w:hAnsi="宋体"/>
          <w:b/>
        </w:rPr>
      </w:pPr>
    </w:p>
    <w:p>
      <w:pPr>
        <w:spacing w:line="360" w:lineRule="exact"/>
        <w:ind w:firstLine="422" w:firstLineChars="200"/>
        <w:rPr>
          <w:rFonts w:ascii="宋体" w:hAnsi="宋体"/>
          <w:b/>
        </w:rPr>
      </w:pPr>
      <w:r>
        <w:rPr>
          <w:rFonts w:hint="eastAsia" w:ascii="宋体" w:hAnsi="宋体"/>
          <w:b/>
        </w:rPr>
        <w:t>七、其他补充事宜</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1.现场踏勘及标前答疑</w:t>
      </w:r>
    </w:p>
    <w:p>
      <w:pPr>
        <w:spacing w:line="360" w:lineRule="exact"/>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（1）供应商</w:t>
      </w:r>
      <w:r>
        <w:rPr>
          <w:rFonts w:asciiTheme="minorEastAsia" w:hAnsiTheme="minorEastAsia" w:eastAsiaTheme="minorEastAsia"/>
          <w:bCs/>
          <w:szCs w:val="21"/>
        </w:rPr>
        <w:t>自行踏勘</w:t>
      </w:r>
      <w:r>
        <w:rPr>
          <w:rFonts w:hint="eastAsia" w:asciiTheme="minorEastAsia" w:hAnsiTheme="minorEastAsia" w:eastAsiaTheme="minorEastAsia"/>
          <w:bCs/>
          <w:szCs w:val="21"/>
        </w:rPr>
        <w:t>现场。</w:t>
      </w:r>
    </w:p>
    <w:p>
      <w:pPr>
        <w:spacing w:line="360" w:lineRule="exact"/>
        <w:ind w:firstLine="420" w:firstLineChars="200"/>
        <w:rPr>
          <w:rFonts w:ascii="宋体" w:hAnsi="宋体" w:cs="宋体"/>
          <w:szCs w:val="21"/>
        </w:rPr>
      </w:pPr>
      <w:r>
        <w:rPr>
          <w:rFonts w:hint="eastAsia" w:asciiTheme="minorEastAsia" w:hAnsiTheme="minorEastAsia" w:eastAsiaTheme="minorEastAsia"/>
          <w:bCs/>
          <w:szCs w:val="21"/>
        </w:rPr>
        <w:t>（2）</w:t>
      </w:r>
      <w:r>
        <w:rPr>
          <w:rFonts w:ascii="宋体" w:hAnsi="宋体" w:cs="宋体"/>
          <w:szCs w:val="21"/>
        </w:rPr>
        <w:t>本项目不召开标前答疑会，投标人如对采购文件有疑问，须在202</w:t>
      </w:r>
      <w:r>
        <w:rPr>
          <w:rFonts w:hint="eastAsia" w:ascii="宋体" w:hAnsi="宋体" w:cs="宋体"/>
          <w:szCs w:val="21"/>
          <w:lang w:val="en-US" w:eastAsia="zh-CN"/>
        </w:rPr>
        <w:t>3</w:t>
      </w:r>
      <w:r>
        <w:rPr>
          <w:rFonts w:ascii="宋体" w:hAnsi="宋体" w:cs="宋体"/>
          <w:szCs w:val="21"/>
        </w:rPr>
        <w:t>年</w:t>
      </w:r>
      <w:r>
        <w:rPr>
          <w:rFonts w:hint="eastAsia" w:ascii="宋体" w:hAnsi="宋体" w:cs="宋体"/>
          <w:szCs w:val="21"/>
          <w:lang w:val="en-US" w:eastAsia="zh-CN"/>
        </w:rPr>
        <w:t>10</w:t>
      </w:r>
      <w:r>
        <w:rPr>
          <w:rFonts w:ascii="宋体" w:hAnsi="宋体" w:cs="宋体"/>
          <w:szCs w:val="21"/>
        </w:rPr>
        <w:t>月</w:t>
      </w:r>
      <w:r>
        <w:rPr>
          <w:rFonts w:hint="eastAsia" w:ascii="宋体" w:hAnsi="宋体" w:cs="宋体"/>
          <w:szCs w:val="21"/>
          <w:lang w:val="en-US" w:eastAsia="zh-CN"/>
        </w:rPr>
        <w:t>31</w:t>
      </w:r>
      <w:r>
        <w:rPr>
          <w:rFonts w:ascii="宋体" w:hAnsi="宋体" w:cs="宋体"/>
          <w:szCs w:val="21"/>
        </w:rPr>
        <w:t>日上午11：00时前，各投标单位将疑问以书面形式并加盖投标单位公章</w:t>
      </w:r>
      <w:r>
        <w:rPr>
          <w:rFonts w:hint="eastAsia" w:ascii="宋体" w:hAnsi="宋体" w:cs="宋体"/>
          <w:szCs w:val="21"/>
          <w:lang w:val="en-US" w:eastAsia="zh-CN"/>
        </w:rPr>
        <w:t>送</w:t>
      </w:r>
      <w:r>
        <w:rPr>
          <w:rFonts w:ascii="宋体" w:hAnsi="宋体" w:cs="宋体"/>
          <w:szCs w:val="21"/>
        </w:rPr>
        <w:t>至</w:t>
      </w:r>
      <w:r>
        <w:rPr>
          <w:rFonts w:hint="eastAsia" w:ascii="宋体" w:hAnsi="宋体" w:cs="宋体"/>
          <w:szCs w:val="21"/>
          <w:lang w:eastAsia="zh-CN"/>
        </w:rPr>
        <w:t>江苏建瀚</w:t>
      </w:r>
      <w:r>
        <w:rPr>
          <w:rFonts w:hint="eastAsia" w:ascii="宋体" w:hAnsi="宋体" w:cs="宋体"/>
          <w:szCs w:val="21"/>
        </w:rPr>
        <w:t>工程咨询有限公司</w:t>
      </w:r>
      <w:r>
        <w:rPr>
          <w:rFonts w:ascii="宋体" w:hAnsi="宋体" w:cs="宋体"/>
          <w:szCs w:val="21"/>
        </w:rPr>
        <w:t>，逾期不予受理，注：质疑函应按照财政部《政府采购供应商质疑函范本》格式和要求制作。（未按照相关格式和要求制作的质疑函将不予受理。）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inorEastAsia" w:hAnsiTheme="minorEastAsia" w:eastAsiaTheme="minorEastAsia"/>
          <w:b/>
          <w:szCs w:val="21"/>
        </w:rPr>
      </w:pPr>
      <w:r>
        <w:rPr>
          <w:rFonts w:hint="eastAsia" w:cs="宋体" w:asciiTheme="minorEastAsia" w:hAnsiTheme="minorEastAsia" w:eastAsiaTheme="minorEastAsia"/>
          <w:b/>
          <w:szCs w:val="21"/>
        </w:rPr>
        <w:t>2</w:t>
      </w:r>
      <w:r>
        <w:rPr>
          <w:rFonts w:cs="宋体" w:asciiTheme="minorEastAsia" w:hAnsiTheme="minorEastAsia" w:eastAsiaTheme="minorEastAsia"/>
          <w:b/>
          <w:szCs w:val="21"/>
        </w:rPr>
        <w:t>.</w:t>
      </w:r>
      <w:r>
        <w:rPr>
          <w:rFonts w:hint="eastAsia" w:cs="宋体" w:asciiTheme="minorEastAsia" w:hAnsiTheme="minorEastAsia" w:eastAsiaTheme="minorEastAsia"/>
          <w:b/>
          <w:szCs w:val="21"/>
        </w:rPr>
        <w:t>磋商保证金</w:t>
      </w:r>
    </w:p>
    <w:p>
      <w:pPr>
        <w:spacing w:line="360" w:lineRule="exact"/>
        <w:ind w:firstLine="420" w:firstLineChars="200"/>
        <w:rPr>
          <w:rFonts w:ascii="宋体" w:hAnsi="宋体"/>
        </w:rPr>
      </w:pPr>
      <w:r>
        <w:rPr>
          <w:rFonts w:hint="eastAsia" w:ascii="宋体" w:hAnsi="宋体" w:cs="宋体"/>
          <w:szCs w:val="21"/>
        </w:rPr>
        <w:t>本项目无需缴纳磋商保证金。</w:t>
      </w:r>
    </w:p>
    <w:p>
      <w:pPr>
        <w:spacing w:line="360" w:lineRule="exact"/>
        <w:ind w:firstLine="422" w:firstLineChars="200"/>
        <w:rPr>
          <w:rFonts w:cs="宋体" w:asciiTheme="minorEastAsia" w:hAnsiTheme="minorEastAsia" w:eastAsiaTheme="minorEastAsia"/>
          <w:b/>
          <w:bCs/>
          <w:szCs w:val="21"/>
        </w:rPr>
      </w:pPr>
      <w:r>
        <w:rPr>
          <w:rFonts w:hint="eastAsia" w:asciiTheme="minorEastAsia" w:hAnsiTheme="minorEastAsia" w:eastAsiaTheme="minorEastAsia"/>
          <w:b/>
        </w:rPr>
        <w:t>3.</w:t>
      </w:r>
      <w:r>
        <w:rPr>
          <w:rFonts w:hint="eastAsia" w:cs="宋体" w:asciiTheme="minorEastAsia" w:hAnsiTheme="minorEastAsia" w:eastAsiaTheme="minorEastAsia"/>
          <w:b/>
          <w:bCs/>
          <w:szCs w:val="21"/>
        </w:rPr>
        <w:t>竞争性磋商文件售后一概不退。供应商提交的磋商响应文件概不退还。一经领购，供应商不得更改单位名称。</w:t>
      </w:r>
    </w:p>
    <w:p>
      <w:pPr>
        <w:spacing w:line="360" w:lineRule="exact"/>
        <w:ind w:firstLine="422" w:firstLineChars="200"/>
        <w:rPr>
          <w:rFonts w:hint="eastAsia" w:ascii="宋体" w:hAnsi="宋体"/>
          <w:b/>
        </w:rPr>
      </w:pPr>
    </w:p>
    <w:p>
      <w:pPr>
        <w:spacing w:line="360" w:lineRule="exact"/>
        <w:ind w:firstLine="422" w:firstLineChars="200"/>
        <w:rPr>
          <w:rFonts w:ascii="宋体" w:hAnsi="宋体"/>
          <w:b/>
        </w:rPr>
      </w:pPr>
      <w:r>
        <w:rPr>
          <w:rFonts w:hint="eastAsia" w:ascii="宋体" w:hAnsi="宋体"/>
          <w:b/>
        </w:rPr>
        <w:t>八、凡对本次采购提出询问，请按以下方式联系。</w:t>
      </w:r>
    </w:p>
    <w:p>
      <w:pPr>
        <w:spacing w:line="360" w:lineRule="exact"/>
        <w:ind w:firstLine="420" w:firstLineChars="200"/>
        <w:rPr>
          <w:rFonts w:ascii="宋体" w:hAnsi="宋体"/>
        </w:rPr>
      </w:pPr>
      <w:r>
        <w:rPr>
          <w:rFonts w:hint="eastAsia" w:ascii="宋体" w:hAnsi="宋体"/>
        </w:rPr>
        <w:t>1.采购人信息</w:t>
      </w:r>
    </w:p>
    <w:p>
      <w:pPr>
        <w:spacing w:line="360" w:lineRule="exact"/>
        <w:ind w:firstLine="420" w:firstLineChars="200"/>
        <w:rPr>
          <w:rFonts w:hint="eastAsia" w:ascii="宋体" w:hAnsi="宋体" w:eastAsia="宋体"/>
          <w:lang w:eastAsia="zh-CN"/>
        </w:rPr>
      </w:pPr>
      <w:r>
        <w:rPr>
          <w:rFonts w:hint="eastAsia" w:ascii="宋体" w:hAnsi="宋体"/>
        </w:rPr>
        <w:t>名    称：</w:t>
      </w:r>
      <w:r>
        <w:rPr>
          <w:rFonts w:hint="eastAsia" w:ascii="宋体" w:hAnsi="宋体"/>
          <w:lang w:eastAsia="zh-CN"/>
        </w:rPr>
        <w:t>常州市银洋经济发展有限公司</w:t>
      </w:r>
    </w:p>
    <w:p>
      <w:pPr>
        <w:snapToGrid w:val="0"/>
        <w:spacing w:line="360" w:lineRule="exact"/>
        <w:ind w:firstLine="420" w:firstLineChars="200"/>
        <w:rPr>
          <w:rFonts w:hint="eastAsia" w:ascii="宋体" w:hAnsi="宋体" w:eastAsia="宋体"/>
          <w:spacing w:val="2"/>
          <w:szCs w:val="21"/>
          <w:lang w:eastAsia="zh-CN"/>
        </w:rPr>
      </w:pPr>
      <w:r>
        <w:rPr>
          <w:rFonts w:hint="eastAsia" w:ascii="宋体" w:hAnsi="宋体"/>
        </w:rPr>
        <w:t>地    址：</w:t>
      </w:r>
      <w:r>
        <w:rPr>
          <w:rFonts w:hint="eastAsia" w:ascii="宋体" w:hAnsi="宋体"/>
          <w:lang w:val="en-US" w:eastAsia="zh-CN"/>
        </w:rPr>
        <w:t>常州市天宁区博爱路129号</w:t>
      </w:r>
      <w:r>
        <w:rPr>
          <w:rFonts w:hint="eastAsia" w:ascii="宋体" w:hAnsi="宋体"/>
        </w:rPr>
        <w:t xml:space="preserve"> </w:t>
      </w:r>
      <w:r>
        <w:rPr>
          <w:rFonts w:hint="eastAsia" w:ascii="宋体" w:hAnsi="宋体"/>
          <w:lang w:val="en-US" w:eastAsia="zh-CN"/>
        </w:rPr>
        <w:t xml:space="preserve"> </w:t>
      </w:r>
    </w:p>
    <w:p>
      <w:pPr>
        <w:adjustRightInd w:val="0"/>
        <w:snapToGrid w:val="0"/>
        <w:spacing w:line="360" w:lineRule="exact"/>
        <w:ind w:firstLine="420" w:firstLineChars="200"/>
        <w:rPr>
          <w:rFonts w:hint="eastAsia" w:ascii="宋体" w:hAnsi="宋体" w:eastAsia="宋体" w:cs="宋体"/>
          <w:lang w:eastAsia="zh-CN"/>
        </w:rPr>
      </w:pPr>
      <w:r>
        <w:rPr>
          <w:rFonts w:hint="eastAsia" w:ascii="宋体" w:hAnsi="宋体" w:cs="宋体"/>
        </w:rPr>
        <w:t>联系方式：</w:t>
      </w:r>
      <w:r>
        <w:rPr>
          <w:rFonts w:hint="eastAsia" w:ascii="宋体" w:hAnsi="宋体" w:cs="宋体"/>
          <w:lang w:val="en-US" w:eastAsia="zh-CN"/>
        </w:rPr>
        <w:t xml:space="preserve">叶先生 </w:t>
      </w:r>
      <w:r>
        <w:rPr>
          <w:rFonts w:hint="eastAsia" w:ascii="宋体" w:hAnsi="宋体" w:cs="宋体"/>
        </w:rPr>
        <w:t xml:space="preserve"> </w:t>
      </w:r>
      <w:r>
        <w:rPr>
          <w:rFonts w:hint="eastAsia" w:ascii="宋体" w:hAnsi="宋体" w:cs="宋体"/>
          <w:lang w:val="en-US" w:eastAsia="zh-CN"/>
        </w:rPr>
        <w:t xml:space="preserve"> </w:t>
      </w:r>
    </w:p>
    <w:p>
      <w:pPr>
        <w:spacing w:line="360" w:lineRule="exact"/>
        <w:ind w:firstLine="420" w:firstLineChars="200"/>
        <w:rPr>
          <w:rFonts w:ascii="宋体" w:hAnsi="宋体"/>
        </w:rPr>
      </w:pPr>
      <w:r>
        <w:rPr>
          <w:rFonts w:hint="eastAsia" w:ascii="宋体" w:hAnsi="宋体"/>
        </w:rPr>
        <w:t>2.采购代理机构信息</w:t>
      </w:r>
    </w:p>
    <w:p>
      <w:pPr>
        <w:spacing w:line="360" w:lineRule="exact"/>
        <w:ind w:firstLine="420" w:firstLineChars="200"/>
        <w:rPr>
          <w:rFonts w:ascii="宋体" w:hAnsi="宋体"/>
        </w:rPr>
      </w:pPr>
      <w:r>
        <w:rPr>
          <w:rFonts w:hint="eastAsia" w:ascii="宋体" w:hAnsi="宋体"/>
        </w:rPr>
        <w:t>名    称：</w:t>
      </w:r>
      <w:r>
        <w:rPr>
          <w:rFonts w:hint="eastAsia" w:ascii="宋体" w:hAnsi="宋体"/>
          <w:lang w:eastAsia="zh-CN"/>
        </w:rPr>
        <w:t>江苏建瀚</w:t>
      </w:r>
      <w:r>
        <w:rPr>
          <w:rFonts w:hint="eastAsia" w:ascii="宋体" w:hAnsi="宋体"/>
        </w:rPr>
        <w:t>工程咨询有限公司</w:t>
      </w:r>
    </w:p>
    <w:p>
      <w:pPr>
        <w:spacing w:line="360" w:lineRule="exact"/>
        <w:ind w:firstLine="420" w:firstLineChars="200"/>
        <w:rPr>
          <w:rFonts w:ascii="宋体" w:hAnsi="宋体"/>
        </w:rPr>
      </w:pPr>
      <w:r>
        <w:rPr>
          <w:rFonts w:hint="eastAsia" w:ascii="宋体" w:hAnsi="宋体"/>
        </w:rPr>
        <w:t>地　　址：</w:t>
      </w:r>
      <w:r>
        <w:rPr>
          <w:rFonts w:hint="eastAsia" w:cs="宋体" w:asciiTheme="minorEastAsia" w:hAnsiTheme="minorEastAsia" w:eastAsiaTheme="minorEastAsia"/>
          <w:kern w:val="0"/>
          <w:szCs w:val="21"/>
        </w:rPr>
        <w:t>建设银行兰陵支行大楼三楼</w:t>
      </w:r>
    </w:p>
    <w:p>
      <w:pPr>
        <w:spacing w:line="360" w:lineRule="exact"/>
        <w:ind w:firstLine="420" w:firstLineChars="200"/>
        <w:rPr>
          <w:rFonts w:ascii="宋体" w:hAnsi="宋体"/>
        </w:rPr>
      </w:pPr>
      <w:r>
        <w:rPr>
          <w:rFonts w:hint="eastAsia" w:ascii="宋体" w:hAnsi="宋体"/>
        </w:rPr>
        <w:t>3.项目联系方式</w:t>
      </w:r>
    </w:p>
    <w:p>
      <w:pPr>
        <w:spacing w:line="360" w:lineRule="exact"/>
        <w:ind w:firstLine="420" w:firstLineChars="200"/>
        <w:rPr>
          <w:rFonts w:ascii="宋体" w:hAnsi="宋体"/>
        </w:rPr>
      </w:pPr>
      <w:r>
        <w:rPr>
          <w:rFonts w:hint="eastAsia" w:ascii="宋体" w:hAnsi="宋体"/>
        </w:rPr>
        <w:t>项目联系人：唐工</w:t>
      </w:r>
    </w:p>
    <w:p>
      <w:pPr>
        <w:overflowPunct w:val="0"/>
        <w:spacing w:line="360" w:lineRule="exact"/>
        <w:ind w:firstLine="420" w:firstLineChars="200"/>
        <w:rPr>
          <w:rFonts w:ascii="宋体" w:hAnsi="宋体"/>
        </w:rPr>
      </w:pPr>
      <w:r>
        <w:rPr>
          <w:rFonts w:hint="eastAsia" w:ascii="宋体" w:hAnsi="宋体"/>
        </w:rPr>
        <w:t>电　　 话：</w:t>
      </w:r>
      <w:r>
        <w:rPr>
          <w:rFonts w:hint="eastAsia" w:cs="宋体" w:asciiTheme="minorEastAsia" w:hAnsiTheme="minorEastAsia" w:eastAsiaTheme="minorEastAsia"/>
          <w:szCs w:val="21"/>
        </w:rPr>
        <w:t>13685285304</w:t>
      </w:r>
      <w:r>
        <w:rPr>
          <w:rFonts w:hint="eastAsia" w:ascii="宋体" w:hAnsi="宋体"/>
        </w:rPr>
        <w:t>　</w:t>
      </w:r>
    </w:p>
    <w:p>
      <w:pPr>
        <w:widowControl/>
        <w:jc w:val="lef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spacing w:line="360" w:lineRule="exact"/>
        <w:rPr>
          <w:rFonts w:ascii="宋体" w:hAnsi="宋体"/>
        </w:rPr>
      </w:pPr>
    </w:p>
    <w:p>
      <w:pPr>
        <w:pStyle w:val="8"/>
        <w:ind w:firstLine="420"/>
        <w:rPr>
          <w:lang w:val="en-US"/>
        </w:rPr>
      </w:pPr>
    </w:p>
    <w:p>
      <w:pPr>
        <w:rPr>
          <w:rFonts w:hint="eastAsia" w:ascii="宋体" w:hAnsi="宋体"/>
        </w:rPr>
      </w:pPr>
      <w:r>
        <w:rPr>
          <w:rFonts w:hint="eastAsia" w:ascii="宋体" w:hAnsi="宋体"/>
        </w:rPr>
        <w:br w:type="page"/>
      </w:r>
    </w:p>
    <w:p>
      <w:pPr>
        <w:spacing w:line="360" w:lineRule="exact"/>
        <w:rPr>
          <w:rFonts w:ascii="宋体" w:hAnsi="宋体"/>
        </w:rPr>
      </w:pPr>
      <w:r>
        <w:rPr>
          <w:rFonts w:hint="eastAsia" w:ascii="宋体" w:hAnsi="宋体"/>
        </w:rPr>
        <w:t>附件：</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18"/>
          <w:szCs w:val="18"/>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6"/>
        <w:tblW w:w="8322" w:type="dxa"/>
        <w:jc w:val="center"/>
        <w:shd w:val="clear" w:color="auto" w:fill="FFFFFF"/>
        <w:tblLayout w:type="fixed"/>
        <w:tblCellMar>
          <w:top w:w="15" w:type="dxa"/>
          <w:left w:w="15" w:type="dxa"/>
          <w:bottom w:w="15" w:type="dxa"/>
          <w:right w:w="15" w:type="dxa"/>
        </w:tblCellMar>
      </w:tblPr>
      <w:tblGrid>
        <w:gridCol w:w="8322"/>
      </w:tblGrid>
      <w:tr>
        <w:tblPrEx>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5"/>
              <w:spacing w:before="0" w:beforeAutospacing="0" w:after="150" w:afterAutospacing="0" w:line="400" w:lineRule="atLeast"/>
              <w:ind w:firstLine="482"/>
            </w:pPr>
            <w:r>
              <w:rPr>
                <w:rFonts w:hint="eastAsia"/>
              </w:rPr>
              <w:t>现委托</w:t>
            </w:r>
            <w:r>
              <w:rPr>
                <w:rFonts w:hint="eastAsia"/>
                <w:u w:val="single"/>
              </w:rPr>
              <w:t>          </w:t>
            </w:r>
            <w:r>
              <w:rPr>
                <w:rFonts w:hint="eastAsia"/>
              </w:rPr>
              <w:t>（被授权人的姓名）参与</w:t>
            </w:r>
            <w:r>
              <w:rPr>
                <w:rFonts w:hint="eastAsia"/>
                <w:lang w:eastAsia="zh-CN"/>
              </w:rPr>
              <w:t>江苏建瀚</w:t>
            </w:r>
            <w:r>
              <w:rPr>
                <w:rFonts w:hint="eastAsia"/>
              </w:rPr>
              <w:t>工程咨询有限公司此项目的投标报名工作。项目招投标过程中答疑补充等相关文件都须供应商在相关网站上下载，本单位会及时关注相关网站，以防遗漏，并承诺不以此为理由提出质疑。</w:t>
            </w:r>
          </w:p>
          <w:p>
            <w:pPr>
              <w:pStyle w:val="5"/>
              <w:spacing w:before="0" w:beforeAutospacing="0" w:after="150" w:afterAutospacing="0" w:line="400" w:lineRule="atLeast"/>
              <w:ind w:firstLine="482"/>
              <w:jc w:val="center"/>
            </w:pPr>
            <w:r>
              <w:rPr>
                <w:rFonts w:hint="eastAsia"/>
              </w:rPr>
              <w:t>法人代表人（签字并盖章）：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pPr>
            <w:r>
              <w:rPr>
                <w:rFonts w:hint="eastAsia" w:ascii="宋体" w:hAnsi="宋体" w:cs="宋体"/>
                <w:sz w:val="24"/>
                <w:szCs w:val="24"/>
              </w:rPr>
              <w:t>拟投项目负责人姓名：</w:t>
            </w:r>
          </w:p>
          <w:p>
            <w:pPr>
              <w:spacing w:after="150" w:line="400" w:lineRule="atLeast"/>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被授权人姓名：             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接收磋商文件指定电子邮箱：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被授权人签字：</w:t>
            </w:r>
          </w:p>
        </w:tc>
      </w:tr>
    </w:tbl>
    <w:p>
      <w:pPr>
        <w:shd w:val="clear" w:color="auto" w:fill="FFFFFF"/>
        <w:spacing w:after="150"/>
        <w:rPr>
          <w:rFonts w:ascii="宋体" w:hAnsi="宋体" w:cs="宋体"/>
          <w:b/>
          <w:shd w:val="clear" w:color="auto" w:fill="FFFFFF"/>
        </w:rPr>
      </w:pPr>
      <w:r>
        <w:rPr>
          <w:rFonts w:hint="eastAsia" w:ascii="宋体" w:hAnsi="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cs="宋体"/>
          <w:b/>
          <w:shd w:val="clear" w:color="auto" w:fill="FFFFFF"/>
        </w:rPr>
        <w:t>2、资料齐全、符合要求的由代理机构发放磋商文件。</w:t>
      </w:r>
    </w:p>
    <w:p>
      <w:pPr>
        <w:shd w:val="clear" w:color="auto" w:fill="FFFFFF"/>
        <w:spacing w:after="150"/>
        <w:ind w:firstLine="422"/>
        <w:rPr>
          <w:rFonts w:ascii="Helvetica" w:hAnsi="Helvetica" w:eastAsia="Helvetica" w:cs="Helvetica"/>
        </w:rPr>
      </w:pPr>
      <w:r>
        <w:rPr>
          <w:rFonts w:hint="eastAsia" w:ascii="宋体" w:hAnsi="宋体" w:cs="宋体"/>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ascii="宋体" w:hAnsi="宋体" w:cs="宋体"/>
          <w:b/>
          <w:shd w:val="clear" w:color="auto" w:fill="FFFFFF"/>
        </w:rPr>
        <w:t>4、采购文件售后一概不退。一经报名，供应商不得更改单位名称。</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Segoe Print"/>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E88D5"/>
    <w:multiLevelType w:val="singleLevel"/>
    <w:tmpl w:val="BF2E88D5"/>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mOWEzNGFiMmU0NmQwMTNhNGEyZjNhMWY1ZDM5M2MifQ=="/>
  </w:docVars>
  <w:rsids>
    <w:rsidRoot w:val="00000000"/>
    <w:rsid w:val="47C16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4">
    <w:name w:val="header"/>
    <w:basedOn w:val="1"/>
    <w:qFormat/>
    <w:uiPriority w:val="0"/>
    <w:pPr>
      <w:pBdr>
        <w:bottom w:val="single" w:color="auto" w:sz="6" w:space="1"/>
      </w:pBdr>
      <w:tabs>
        <w:tab w:val="center" w:pos="4153"/>
        <w:tab w:val="right" w:pos="8307"/>
      </w:tabs>
      <w:snapToGrid w:val="0"/>
      <w:jc w:val="center"/>
    </w:pPr>
    <w:rPr>
      <w:sz w:val="18"/>
    </w:rPr>
  </w:style>
  <w:style w:type="paragraph" w:styleId="5">
    <w:name w:val="Normal (Web)"/>
    <w:basedOn w:val="1"/>
    <w:qFormat/>
    <w:uiPriority w:val="0"/>
    <w:pPr>
      <w:spacing w:before="100" w:beforeAutospacing="1" w:after="100" w:afterAutospacing="1"/>
      <w:jc w:val="left"/>
    </w:pPr>
    <w:rPr>
      <w:rFonts w:ascii="Calibri" w:hAnsi="Calibri"/>
      <w:kern w:val="0"/>
      <w:sz w:val="24"/>
      <w:szCs w:val="24"/>
    </w:rPr>
  </w:style>
  <w:style w:type="paragraph" w:customStyle="1" w:styleId="8">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2023-10-24T08:23:46Z</dcterms:created>
  <dc:creator>Administrator</dc:creator>
  <cp:lastModifiedBy>距离</cp:lastModifiedBy>
  <dcterms:modified xsi:type="dcterms:W3CDTF">2023-10-24T08:23:49Z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E444980789D74547AC757FA191E937E5_12</vt:lpwstr>
  </property>
</Properties>
</file>