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b/>
          <w:sz w:val="36"/>
          <w:szCs w:val="36"/>
        </w:rPr>
      </w:pPr>
      <w:r>
        <w:rPr>
          <w:rFonts w:hint="eastAsia"/>
          <w:b/>
          <w:sz w:val="36"/>
          <w:szCs w:val="36"/>
          <w:lang w:val="en-US" w:eastAsia="zh-CN"/>
        </w:rPr>
        <w:t>招标公告</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noWrap w:val="0"/>
            <w:vAlign w:val="top"/>
          </w:tcPr>
          <w:p>
            <w:pPr>
              <w:spacing w:line="360" w:lineRule="auto"/>
              <w:rPr>
                <w:sz w:val="24"/>
              </w:rPr>
            </w:pPr>
            <w:r>
              <w:rPr>
                <w:b/>
                <w:bCs/>
                <w:sz w:val="24"/>
              </w:rPr>
              <w:t>项目概况：</w:t>
            </w:r>
            <w:r>
              <w:rPr>
                <w:sz w:val="24"/>
                <w:u w:val="single"/>
              </w:rPr>
              <w:t> </w:t>
            </w:r>
            <w:r>
              <w:rPr>
                <w:rFonts w:hint="eastAsia"/>
                <w:bCs/>
                <w:sz w:val="24"/>
                <w:u w:val="single"/>
                <w:lang w:eastAsia="zh-CN"/>
              </w:rPr>
              <w:t>城东路（潞横北路-潞横路）新建工程高清视频监控系统设备采购及安装</w:t>
            </w:r>
            <w:r>
              <w:rPr>
                <w:sz w:val="24"/>
              </w:rPr>
              <w:t>招标项目的潜在投标人应在</w:t>
            </w:r>
            <w:r>
              <w:rPr>
                <w:rFonts w:hint="eastAsia"/>
                <w:sz w:val="24"/>
                <w:u w:val="single"/>
              </w:rPr>
              <w:t>江苏建瀚工程咨询有限公司</w:t>
            </w:r>
            <w:r>
              <w:rPr>
                <w:sz w:val="24"/>
              </w:rPr>
              <w:t>获取招标文件，并于</w:t>
            </w:r>
            <w:r>
              <w:rPr>
                <w:sz w:val="24"/>
                <w:u w:val="single"/>
              </w:rPr>
              <w:t>202</w:t>
            </w:r>
            <w:r>
              <w:rPr>
                <w:rFonts w:hint="eastAsia"/>
                <w:sz w:val="24"/>
                <w:u w:val="single"/>
              </w:rPr>
              <w:t>3</w:t>
            </w:r>
            <w:r>
              <w:rPr>
                <w:sz w:val="24"/>
                <w:u w:val="single"/>
              </w:rPr>
              <w:t>年</w:t>
            </w:r>
            <w:r>
              <w:rPr>
                <w:rFonts w:hint="eastAsia"/>
                <w:sz w:val="24"/>
                <w:u w:val="single"/>
                <w:lang w:val="en-US" w:eastAsia="zh-CN"/>
              </w:rPr>
              <w:t>9</w:t>
            </w:r>
            <w:r>
              <w:rPr>
                <w:sz w:val="24"/>
                <w:u w:val="single"/>
              </w:rPr>
              <w:t>月</w:t>
            </w:r>
            <w:r>
              <w:rPr>
                <w:rFonts w:hint="eastAsia"/>
                <w:sz w:val="24"/>
                <w:u w:val="single"/>
                <w:lang w:val="en-US" w:eastAsia="zh-CN"/>
              </w:rPr>
              <w:t>18</w:t>
            </w:r>
            <w:r>
              <w:rPr>
                <w:sz w:val="24"/>
                <w:u w:val="single"/>
              </w:rPr>
              <w:t>日1</w:t>
            </w:r>
            <w:r>
              <w:rPr>
                <w:rFonts w:hint="eastAsia"/>
                <w:sz w:val="24"/>
                <w:u w:val="single"/>
                <w:lang w:val="en-US" w:eastAsia="zh-CN"/>
              </w:rPr>
              <w:t>3</w:t>
            </w:r>
            <w:r>
              <w:rPr>
                <w:sz w:val="24"/>
                <w:u w:val="single"/>
              </w:rPr>
              <w:t>点</w:t>
            </w:r>
            <w:r>
              <w:rPr>
                <w:rFonts w:hint="eastAsia"/>
                <w:sz w:val="24"/>
                <w:u w:val="single"/>
                <w:lang w:val="en-US" w:eastAsia="zh-CN"/>
              </w:rPr>
              <w:t>3</w:t>
            </w:r>
            <w:r>
              <w:rPr>
                <w:sz w:val="24"/>
                <w:u w:val="single"/>
              </w:rPr>
              <w:t>0分</w:t>
            </w:r>
            <w:r>
              <w:rPr>
                <w:sz w:val="24"/>
              </w:rPr>
              <w:t>（北京时间）前递交投标文件。</w:t>
            </w:r>
          </w:p>
        </w:tc>
      </w:tr>
    </w:tbl>
    <w:p>
      <w:pPr>
        <w:spacing w:line="360" w:lineRule="auto"/>
        <w:ind w:firstLine="640" w:firstLineChars="200"/>
        <w:rPr>
          <w:sz w:val="32"/>
          <w:szCs w:val="32"/>
        </w:rPr>
      </w:pPr>
    </w:p>
    <w:p>
      <w:pPr>
        <w:pStyle w:val="3"/>
        <w:spacing w:before="0" w:line="360" w:lineRule="auto"/>
        <w:jc w:val="left"/>
        <w:rPr>
          <w:rFonts w:ascii="Times New Roman" w:hAnsi="Times New Roman" w:eastAsia="宋体"/>
          <w:sz w:val="24"/>
          <w:szCs w:val="24"/>
        </w:rPr>
      </w:pPr>
      <w:bookmarkStart w:id="0" w:name="_Toc35393621"/>
      <w:bookmarkStart w:id="1" w:name="_Toc28359002"/>
      <w:bookmarkStart w:id="2" w:name="_Toc28359079"/>
      <w:bookmarkStart w:id="3" w:name="_Toc35393790"/>
      <w:bookmarkStart w:id="4" w:name="_Hlk24379207"/>
      <w:r>
        <w:rPr>
          <w:rFonts w:ascii="Times New Roman" w:hAnsi="Times New Roman" w:eastAsia="宋体"/>
          <w:sz w:val="24"/>
          <w:szCs w:val="24"/>
        </w:rPr>
        <w:t>一、项目基本情况</w:t>
      </w:r>
      <w:bookmarkEnd w:id="0"/>
      <w:bookmarkEnd w:id="1"/>
      <w:bookmarkEnd w:id="2"/>
      <w:bookmarkEnd w:id="3"/>
    </w:p>
    <w:p>
      <w:pPr>
        <w:spacing w:line="360" w:lineRule="auto"/>
        <w:ind w:firstLine="480" w:firstLineChars="200"/>
        <w:rPr>
          <w:rFonts w:hint="eastAsia" w:eastAsia="宋体"/>
          <w:sz w:val="24"/>
          <w:lang w:eastAsia="zh-CN"/>
        </w:rPr>
      </w:pPr>
      <w:r>
        <w:rPr>
          <w:sz w:val="24"/>
        </w:rPr>
        <w:t>1.项目编号/包号：</w:t>
      </w:r>
      <w:r>
        <w:rPr>
          <w:rFonts w:hint="eastAsia"/>
          <w:sz w:val="24"/>
          <w:lang w:eastAsia="zh-CN"/>
        </w:rPr>
        <w:t>CJC2202308010号</w:t>
      </w:r>
    </w:p>
    <w:p>
      <w:pPr>
        <w:spacing w:line="360" w:lineRule="auto"/>
        <w:ind w:firstLine="480" w:firstLineChars="200"/>
        <w:rPr>
          <w:rFonts w:hint="eastAsia" w:eastAsia="宋体"/>
          <w:sz w:val="24"/>
          <w:lang w:eastAsia="zh-CN"/>
        </w:rPr>
      </w:pPr>
      <w:r>
        <w:rPr>
          <w:sz w:val="24"/>
        </w:rPr>
        <w:t>2.项目名称：</w:t>
      </w:r>
      <w:bookmarkEnd w:id="4"/>
      <w:r>
        <w:rPr>
          <w:rFonts w:hint="eastAsia"/>
          <w:sz w:val="24"/>
          <w:lang w:eastAsia="zh-CN"/>
        </w:rPr>
        <w:t>城东路（潞横北路-潞横路）新建工程高清视频监控系统设备采购及安装</w:t>
      </w:r>
    </w:p>
    <w:p>
      <w:pPr>
        <w:spacing w:line="360" w:lineRule="auto"/>
        <w:ind w:firstLine="480" w:firstLineChars="200"/>
        <w:rPr>
          <w:rFonts w:hint="eastAsia" w:ascii="宋体" w:hAnsi="宋体" w:eastAsia="宋体" w:cs="仿宋"/>
          <w:sz w:val="24"/>
          <w:lang w:eastAsia="zh-CN"/>
        </w:rPr>
      </w:pPr>
      <w:r>
        <w:rPr>
          <w:sz w:val="24"/>
        </w:rPr>
        <w:t>3.项目预算金额：</w:t>
      </w:r>
      <w:r>
        <w:rPr>
          <w:rFonts w:hint="eastAsia" w:ascii="宋体" w:hAnsi="宋体" w:cs="仿宋"/>
          <w:sz w:val="24"/>
          <w:lang w:eastAsia="zh-CN"/>
        </w:rPr>
        <w:t xml:space="preserve">25.4126万元 </w:t>
      </w:r>
    </w:p>
    <w:p>
      <w:pPr>
        <w:spacing w:line="360" w:lineRule="auto"/>
        <w:ind w:firstLine="480" w:firstLineChars="200"/>
        <w:rPr>
          <w:rFonts w:hint="eastAsia" w:eastAsia="宋体"/>
          <w:sz w:val="24"/>
          <w:lang w:eastAsia="zh-CN"/>
        </w:rPr>
      </w:pPr>
      <w:r>
        <w:rPr>
          <w:rFonts w:hint="eastAsia"/>
          <w:sz w:val="24"/>
        </w:rPr>
        <w:t>4.</w:t>
      </w:r>
      <w:r>
        <w:rPr>
          <w:rFonts w:hint="eastAsia"/>
          <w:sz w:val="24"/>
          <w:lang w:val="en-US" w:eastAsia="zh-CN"/>
        </w:rPr>
        <w:t>最高限价</w:t>
      </w:r>
      <w:r>
        <w:rPr>
          <w:rFonts w:hint="eastAsia"/>
          <w:sz w:val="24"/>
        </w:rPr>
        <w:t>：</w:t>
      </w:r>
      <w:r>
        <w:rPr>
          <w:rFonts w:hint="eastAsia" w:ascii="宋体" w:hAnsi="宋体" w:cs="仿宋"/>
          <w:sz w:val="24"/>
          <w:lang w:eastAsia="zh-CN"/>
        </w:rPr>
        <w:t xml:space="preserve">25.4126万元 </w:t>
      </w:r>
    </w:p>
    <w:p>
      <w:pPr>
        <w:spacing w:line="360" w:lineRule="auto"/>
        <w:ind w:firstLine="480" w:firstLineChars="200"/>
        <w:rPr>
          <w:rFonts w:hint="eastAsia"/>
          <w:sz w:val="24"/>
        </w:rPr>
      </w:pPr>
      <w:r>
        <w:rPr>
          <w:rFonts w:hint="eastAsia"/>
          <w:sz w:val="24"/>
        </w:rPr>
        <w:t>5.采购需求：</w:t>
      </w:r>
    </w:p>
    <w:tbl>
      <w:tblPr>
        <w:tblStyle w:val="8"/>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847"/>
        <w:gridCol w:w="1555"/>
        <w:gridCol w:w="541"/>
        <w:gridCol w:w="3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szCs w:val="21"/>
              </w:rPr>
            </w:pPr>
            <w:r>
              <w:rPr>
                <w:bCs/>
                <w:szCs w:val="21"/>
              </w:rPr>
              <w:t>包号</w:t>
            </w:r>
          </w:p>
        </w:tc>
        <w:tc>
          <w:tcPr>
            <w:tcW w:w="1089" w:type="pct"/>
            <w:noWrap w:val="0"/>
            <w:vAlign w:val="center"/>
          </w:tcPr>
          <w:p>
            <w:pPr>
              <w:jc w:val="center"/>
              <w:rPr>
                <w:bCs/>
                <w:szCs w:val="21"/>
              </w:rPr>
            </w:pPr>
            <w:r>
              <w:rPr>
                <w:bCs/>
                <w:szCs w:val="21"/>
              </w:rPr>
              <w:t>标的名称</w:t>
            </w:r>
          </w:p>
        </w:tc>
        <w:tc>
          <w:tcPr>
            <w:tcW w:w="917" w:type="pct"/>
            <w:noWrap w:val="0"/>
            <w:vAlign w:val="center"/>
          </w:tcPr>
          <w:p>
            <w:pPr>
              <w:jc w:val="center"/>
              <w:rPr>
                <w:rFonts w:hint="eastAsia"/>
                <w:bCs/>
                <w:szCs w:val="21"/>
              </w:rPr>
            </w:pPr>
            <w:r>
              <w:rPr>
                <w:bCs/>
                <w:szCs w:val="21"/>
              </w:rPr>
              <w:t>最高限价</w:t>
            </w:r>
          </w:p>
        </w:tc>
        <w:tc>
          <w:tcPr>
            <w:tcW w:w="319" w:type="pct"/>
            <w:noWrap w:val="0"/>
            <w:vAlign w:val="center"/>
          </w:tcPr>
          <w:p>
            <w:pPr>
              <w:jc w:val="center"/>
              <w:rPr>
                <w:bCs/>
                <w:szCs w:val="21"/>
              </w:rPr>
            </w:pPr>
            <w:r>
              <w:rPr>
                <w:bCs/>
                <w:szCs w:val="21"/>
              </w:rPr>
              <w:t>数量</w:t>
            </w:r>
          </w:p>
        </w:tc>
        <w:tc>
          <w:tcPr>
            <w:tcW w:w="2308" w:type="pct"/>
            <w:noWrap w:val="0"/>
            <w:vAlign w:val="center"/>
          </w:tcPr>
          <w:p>
            <w:pPr>
              <w:jc w:val="center"/>
              <w:rPr>
                <w:rFonts w:hint="eastAsia" w:ascii="Times New Roman" w:hAnsi="Times New Roman" w:eastAsia="宋体" w:cs="Times New Roman"/>
                <w:bCs/>
                <w:szCs w:val="21"/>
                <w:lang w:eastAsia="zh-CN"/>
              </w:rPr>
            </w:pPr>
            <w:r>
              <w:rPr>
                <w:rFonts w:hint="eastAsia" w:ascii="Times New Roman" w:hAnsi="Times New Roman" w:eastAsia="宋体" w:cs="Times New Roman"/>
                <w:bCs/>
                <w:szCs w:val="21"/>
                <w:lang w:eastAsia="zh-CN"/>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szCs w:val="21"/>
              </w:rPr>
            </w:pPr>
            <w:r>
              <w:rPr>
                <w:bCs/>
                <w:szCs w:val="21"/>
              </w:rPr>
              <w:t>01</w:t>
            </w:r>
          </w:p>
        </w:tc>
        <w:tc>
          <w:tcPr>
            <w:tcW w:w="1089" w:type="pct"/>
            <w:noWrap w:val="0"/>
            <w:vAlign w:val="center"/>
          </w:tcPr>
          <w:p>
            <w:pPr>
              <w:jc w:val="center"/>
              <w:rPr>
                <w:rFonts w:hint="eastAsia" w:eastAsia="宋体"/>
                <w:bCs/>
                <w:szCs w:val="21"/>
                <w:lang w:eastAsia="zh-CN"/>
              </w:rPr>
            </w:pPr>
            <w:r>
              <w:rPr>
                <w:rFonts w:hint="eastAsia"/>
                <w:bCs/>
                <w:szCs w:val="21"/>
                <w:lang w:eastAsia="zh-CN"/>
              </w:rPr>
              <w:t>城东路（潞横北路-潞横路）新建工程高清视频监控系统设备采购及安装</w:t>
            </w:r>
          </w:p>
        </w:tc>
        <w:tc>
          <w:tcPr>
            <w:tcW w:w="917" w:type="pct"/>
            <w:noWrap w:val="0"/>
            <w:vAlign w:val="center"/>
          </w:tcPr>
          <w:p>
            <w:pPr>
              <w:jc w:val="center"/>
              <w:rPr>
                <w:rFonts w:hint="eastAsia" w:eastAsia="宋体"/>
                <w:bCs/>
                <w:szCs w:val="21"/>
                <w:lang w:eastAsia="zh-CN"/>
              </w:rPr>
            </w:pPr>
            <w:r>
              <w:rPr>
                <w:rFonts w:hint="eastAsia"/>
                <w:bCs/>
                <w:szCs w:val="21"/>
                <w:lang w:eastAsia="zh-CN"/>
              </w:rPr>
              <w:t xml:space="preserve">25.4126万元 </w:t>
            </w:r>
          </w:p>
        </w:tc>
        <w:tc>
          <w:tcPr>
            <w:tcW w:w="319" w:type="pct"/>
            <w:noWrap w:val="0"/>
            <w:vAlign w:val="center"/>
          </w:tcPr>
          <w:p>
            <w:pPr>
              <w:jc w:val="center"/>
              <w:rPr>
                <w:bCs/>
                <w:szCs w:val="21"/>
              </w:rPr>
            </w:pPr>
            <w:r>
              <w:rPr>
                <w:rFonts w:hint="eastAsia"/>
                <w:bCs/>
                <w:szCs w:val="21"/>
              </w:rPr>
              <w:t>1</w:t>
            </w:r>
          </w:p>
        </w:tc>
        <w:tc>
          <w:tcPr>
            <w:tcW w:w="2308" w:type="pct"/>
            <w:noWrap w:val="0"/>
            <w:vAlign w:val="center"/>
          </w:tcPr>
          <w:p>
            <w:pPr>
              <w:jc w:val="left"/>
              <w:rPr>
                <w:rFonts w:hint="eastAsia" w:ascii="Times New Roman" w:hAnsi="Times New Roman" w:eastAsia="宋体" w:cs="Times New Roman"/>
                <w:bCs/>
                <w:szCs w:val="21"/>
                <w:lang w:eastAsia="zh-CN"/>
              </w:rPr>
            </w:pPr>
            <w:r>
              <w:rPr>
                <w:rFonts w:hint="eastAsia" w:ascii="Times New Roman" w:hAnsi="Times New Roman" w:eastAsia="宋体" w:cs="Times New Roman"/>
                <w:bCs/>
                <w:szCs w:val="21"/>
                <w:lang w:val="en-US" w:eastAsia="zh-CN"/>
              </w:rPr>
              <w:t>对</w:t>
            </w:r>
            <w:r>
              <w:rPr>
                <w:rFonts w:hint="eastAsia" w:ascii="Times New Roman" w:hAnsi="Times New Roman" w:eastAsia="宋体" w:cs="Times New Roman"/>
                <w:bCs/>
                <w:szCs w:val="21"/>
                <w:lang w:eastAsia="zh-CN"/>
              </w:rPr>
              <w:t>城东路（潞横北路-潞横路）</w:t>
            </w:r>
            <w:r>
              <w:rPr>
                <w:rFonts w:hint="eastAsia" w:ascii="Times New Roman" w:hAnsi="Times New Roman" w:eastAsia="宋体" w:cs="Times New Roman"/>
                <w:bCs/>
                <w:szCs w:val="21"/>
                <w:lang w:val="en-US" w:eastAsia="zh-CN"/>
              </w:rPr>
              <w:t>路段范围内的</w:t>
            </w:r>
            <w:r>
              <w:rPr>
                <w:rFonts w:hint="eastAsia" w:ascii="Times New Roman" w:hAnsi="Times New Roman" w:eastAsia="宋体" w:cs="Times New Roman"/>
                <w:bCs/>
                <w:szCs w:val="21"/>
                <w:lang w:eastAsia="zh-CN"/>
              </w:rPr>
              <w:t>电子警察、监控等设施的智能化</w:t>
            </w:r>
            <w:r>
              <w:rPr>
                <w:rFonts w:hint="eastAsia" w:ascii="Times New Roman" w:hAnsi="Times New Roman" w:eastAsia="宋体" w:cs="Times New Roman"/>
                <w:bCs/>
                <w:szCs w:val="21"/>
                <w:lang w:val="en-US" w:eastAsia="zh-CN"/>
              </w:rPr>
              <w:t>设备采购及安装</w:t>
            </w:r>
            <w:r>
              <w:rPr>
                <w:rFonts w:hint="eastAsia" w:ascii="Times New Roman" w:hAnsi="Times New Roman" w:eastAsia="宋体" w:cs="Times New Roman"/>
                <w:bCs/>
                <w:szCs w:val="21"/>
                <w:lang w:eastAsia="zh-CN"/>
              </w:rPr>
              <w:t>。</w:t>
            </w:r>
            <w:r>
              <w:rPr>
                <w:rFonts w:hint="eastAsia" w:ascii="Times New Roman" w:hAnsi="Times New Roman" w:eastAsia="宋体" w:cs="Times New Roman"/>
                <w:bCs/>
                <w:szCs w:val="21"/>
                <w:lang w:val="en-US" w:eastAsia="zh-CN"/>
              </w:rPr>
              <w:t>具体内容包括：货物的制造（采购）、运输、装卸、安装、售后服务等，直至通过采购单位及其他相关部门的验收以及质量保修、免费维保等全部工作。</w:t>
            </w:r>
          </w:p>
        </w:tc>
      </w:tr>
    </w:tbl>
    <w:p>
      <w:pPr>
        <w:spacing w:line="360" w:lineRule="auto"/>
        <w:ind w:firstLine="480" w:firstLineChars="200"/>
        <w:rPr>
          <w:rFonts w:hint="eastAsia" w:ascii="宋体" w:hAnsi="宋体" w:cs="仿宋"/>
          <w:sz w:val="24"/>
          <w:u w:val="single"/>
        </w:rPr>
      </w:pPr>
      <w:r>
        <w:rPr>
          <w:rFonts w:hint="eastAsia"/>
          <w:sz w:val="24"/>
        </w:rPr>
        <w:t>6</w:t>
      </w:r>
      <w:r>
        <w:rPr>
          <w:sz w:val="24"/>
        </w:rPr>
        <w:t>.合同履行期限</w:t>
      </w:r>
      <w:r>
        <w:rPr>
          <w:rFonts w:hint="eastAsia"/>
          <w:sz w:val="24"/>
        </w:rPr>
        <w:t>：自合同生效之日起</w:t>
      </w:r>
      <w:r>
        <w:rPr>
          <w:rFonts w:hint="eastAsia"/>
          <w:sz w:val="24"/>
          <w:lang w:eastAsia="zh-CN"/>
        </w:rPr>
        <w:t>30日历天</w:t>
      </w:r>
      <w:r>
        <w:rPr>
          <w:rFonts w:hint="eastAsia"/>
          <w:sz w:val="24"/>
        </w:rPr>
        <w:t>。</w:t>
      </w:r>
    </w:p>
    <w:p>
      <w:pPr>
        <w:spacing w:line="360" w:lineRule="auto"/>
        <w:ind w:firstLine="480" w:firstLineChars="200"/>
        <w:rPr>
          <w:sz w:val="24"/>
        </w:rPr>
      </w:pPr>
      <w:r>
        <w:rPr>
          <w:rFonts w:hint="eastAsia"/>
          <w:sz w:val="24"/>
        </w:rPr>
        <w:t>7.</w:t>
      </w:r>
      <w:r>
        <w:rPr>
          <w:sz w:val="24"/>
        </w:rPr>
        <w:t>本项目是否接受联合体投标：</w:t>
      </w:r>
      <w:r>
        <w:rPr>
          <w:rFonts w:hint="eastAsia"/>
          <w:sz w:val="24"/>
        </w:rPr>
        <w:t>□</w:t>
      </w:r>
      <w:r>
        <w:rPr>
          <w:sz w:val="24"/>
        </w:rPr>
        <w:t xml:space="preserve">是  </w:t>
      </w:r>
      <w:r>
        <w:rPr>
          <w:rFonts w:hint="eastAsia" w:ascii="Segoe UI Symbol" w:hAnsi="Segoe UI Symbol" w:cs="Segoe UI Symbol"/>
          <w:sz w:val="24"/>
        </w:rPr>
        <w:t>☑</w:t>
      </w:r>
      <w:r>
        <w:rPr>
          <w:sz w:val="24"/>
        </w:rPr>
        <w:t>否。</w:t>
      </w:r>
    </w:p>
    <w:p>
      <w:pPr>
        <w:spacing w:line="360" w:lineRule="auto"/>
        <w:ind w:firstLine="480" w:firstLineChars="200"/>
        <w:rPr>
          <w:sz w:val="24"/>
        </w:rPr>
      </w:pPr>
      <w:r>
        <w:rPr>
          <w:rFonts w:hint="eastAsia"/>
          <w:sz w:val="24"/>
        </w:rPr>
        <w:t>8.</w:t>
      </w:r>
      <w:r>
        <w:rPr>
          <w:sz w:val="24"/>
        </w:rPr>
        <w:t>本项目是否接受</w:t>
      </w:r>
      <w:r>
        <w:rPr>
          <w:rFonts w:hint="eastAsia"/>
          <w:sz w:val="24"/>
        </w:rPr>
        <w:t>进口产品</w:t>
      </w:r>
      <w:r>
        <w:rPr>
          <w:sz w:val="24"/>
        </w:rPr>
        <w:t xml:space="preserve">投标：□是  </w:t>
      </w:r>
      <w:r>
        <w:rPr>
          <w:rFonts w:ascii="Segoe UI Symbol" w:hAnsi="Segoe UI Symbol" w:cs="Segoe UI Symbol"/>
          <w:sz w:val="24"/>
        </w:rPr>
        <w:t>☑</w:t>
      </w:r>
      <w:r>
        <w:rPr>
          <w:sz w:val="24"/>
        </w:rPr>
        <w:t>否。</w:t>
      </w:r>
    </w:p>
    <w:p>
      <w:pPr>
        <w:pStyle w:val="3"/>
        <w:spacing w:before="0" w:line="360" w:lineRule="auto"/>
        <w:jc w:val="left"/>
        <w:rPr>
          <w:rFonts w:ascii="Times New Roman" w:hAnsi="Times New Roman" w:eastAsia="宋体"/>
          <w:sz w:val="24"/>
          <w:szCs w:val="24"/>
        </w:rPr>
      </w:pPr>
      <w:bookmarkStart w:id="5" w:name="_Toc28359003"/>
      <w:bookmarkStart w:id="6" w:name="_Toc28359080"/>
      <w:bookmarkStart w:id="7" w:name="_Toc35393791"/>
      <w:bookmarkStart w:id="8" w:name="_Toc35393622"/>
      <w:r>
        <w:rPr>
          <w:rFonts w:ascii="Times New Roman" w:hAnsi="Times New Roman" w:eastAsia="宋体"/>
          <w:sz w:val="24"/>
          <w:szCs w:val="24"/>
        </w:rPr>
        <w:t>二、申请人的资格要求（须同时满足）</w:t>
      </w:r>
      <w:bookmarkEnd w:id="5"/>
      <w:bookmarkEnd w:id="6"/>
      <w:bookmarkEnd w:id="7"/>
      <w:bookmarkEnd w:id="8"/>
    </w:p>
    <w:p>
      <w:pPr>
        <w:spacing w:line="360" w:lineRule="auto"/>
        <w:ind w:firstLine="480" w:firstLineChars="200"/>
        <w:rPr>
          <w:sz w:val="24"/>
        </w:rPr>
      </w:pPr>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sz w:val="24"/>
        </w:rPr>
      </w:pPr>
      <w:bookmarkStart w:id="9" w:name="_Toc28359004"/>
      <w:bookmarkStart w:id="10" w:name="_Toc28359081"/>
      <w:r>
        <w:rPr>
          <w:sz w:val="24"/>
        </w:rPr>
        <w:t>2.落实政府采购政策需满足的资格要求：</w:t>
      </w:r>
    </w:p>
    <w:p>
      <w:pPr>
        <w:spacing w:line="360" w:lineRule="auto"/>
        <w:ind w:firstLine="480" w:firstLineChars="200"/>
        <w:rPr>
          <w:sz w:val="24"/>
        </w:rPr>
      </w:pPr>
      <w:r>
        <w:rPr>
          <w:sz w:val="24"/>
        </w:rPr>
        <w:t>2.1 中小企业政策</w:t>
      </w:r>
    </w:p>
    <w:p>
      <w:pPr>
        <w:spacing w:line="360" w:lineRule="auto"/>
        <w:ind w:firstLine="480" w:firstLineChars="200"/>
        <w:rPr>
          <w:sz w:val="24"/>
        </w:rPr>
      </w:pPr>
      <w:r>
        <w:rPr>
          <w:rFonts w:hint="eastAsia"/>
          <w:sz w:val="24"/>
          <w:lang w:eastAsia="zh-CN"/>
        </w:rPr>
        <w:t>☑</w:t>
      </w:r>
      <w:r>
        <w:rPr>
          <w:sz w:val="24"/>
        </w:rPr>
        <w:t>本项目不专门面向中小企业预留采购份额。</w:t>
      </w:r>
    </w:p>
    <w:p>
      <w:pPr>
        <w:spacing w:line="360" w:lineRule="auto"/>
        <w:ind w:firstLine="480" w:firstLineChars="200"/>
        <w:rPr>
          <w:sz w:val="24"/>
        </w:rPr>
      </w:pPr>
      <w:r>
        <w:rPr>
          <w:rFonts w:hint="eastAsia" w:ascii="Segoe UI Symbol" w:hAnsi="Segoe UI Symbol" w:cs="Segoe UI Symbol"/>
          <w:sz w:val="24"/>
          <w:lang w:eastAsia="zh-CN"/>
        </w:rPr>
        <w:t>□</w:t>
      </w:r>
      <w:r>
        <w:rPr>
          <w:sz w:val="24"/>
        </w:rPr>
        <w:t xml:space="preserve">本项目专门面向  </w:t>
      </w:r>
      <w:r>
        <w:rPr>
          <w:rFonts w:hint="eastAsia" w:ascii="Segoe UI Symbol" w:hAnsi="Segoe UI Symbol" w:cs="Segoe UI Symbol"/>
          <w:sz w:val="24"/>
          <w:lang w:eastAsia="zh-CN"/>
        </w:rPr>
        <w:t>□</w:t>
      </w:r>
      <w:r>
        <w:rPr>
          <w:sz w:val="24"/>
        </w:rPr>
        <w:t xml:space="preserve">中小 </w:t>
      </w:r>
      <w:r>
        <w:rPr>
          <w:rFonts w:hint="eastAsia" w:ascii="Segoe UI Symbol" w:hAnsi="Segoe UI Symbol" w:cs="Segoe UI Symbol"/>
          <w:sz w:val="24"/>
          <w:lang w:eastAsia="zh-CN"/>
        </w:rPr>
        <w:t>□</w:t>
      </w:r>
      <w:r>
        <w:rPr>
          <w:sz w:val="24"/>
        </w:rPr>
        <w:t>小微企业  采购。即：提供的货物全部由符合政策要求的中小/小微企业制造、服务全部由符合政策要求的中小/小微企业承接。</w:t>
      </w:r>
    </w:p>
    <w:p>
      <w:pPr>
        <w:spacing w:line="360" w:lineRule="auto"/>
        <w:ind w:firstLine="480" w:firstLineChars="200"/>
        <w:rPr>
          <w:rFonts w:hint="eastAsia"/>
          <w:sz w:val="24"/>
        </w:rPr>
      </w:pPr>
      <w:r>
        <w:rPr>
          <w:rFonts w:hint="eastAsia"/>
          <w:sz w:val="24"/>
        </w:rPr>
        <w:t>□本项目预留</w:t>
      </w:r>
      <w:r>
        <w:rPr>
          <w:rFonts w:hint="eastAsia"/>
          <w:sz w:val="24"/>
          <w:u w:val="single"/>
        </w:rPr>
        <w:t xml:space="preserve">   /   </w:t>
      </w:r>
      <w:r>
        <w:rPr>
          <w:rFonts w:hint="eastAsia"/>
          <w:sz w:val="24"/>
        </w:rPr>
        <w:t>采购项目预算专门面向小微企业采购。对于预留份额，提供的货物由符合政策要求的小微企业制造、服务由符合政策要求的小微企业承接。预留份额通过以下措施进行：</w:t>
      </w:r>
    </w:p>
    <w:p>
      <w:pPr>
        <w:spacing w:line="360" w:lineRule="auto"/>
        <w:ind w:firstLine="480" w:firstLineChars="200"/>
        <w:rPr>
          <w:sz w:val="24"/>
        </w:rPr>
      </w:pPr>
      <w:r>
        <w:rPr>
          <w:rFonts w:hint="eastAsia"/>
          <w:sz w:val="24"/>
        </w:rPr>
        <w:t>要求获得采购合同的供应商将采购项目中的一定比例分包给一家或多家小微企业，组成联合体或者接受分包合同的小微企业与联合体内其他企业、分包企业之间不得存在直接控股、管理关系。</w:t>
      </w:r>
    </w:p>
    <w:p>
      <w:pPr>
        <w:spacing w:line="360" w:lineRule="auto"/>
        <w:ind w:firstLine="480" w:firstLineChars="200"/>
        <w:rPr>
          <w:sz w:val="24"/>
        </w:rPr>
      </w:pPr>
      <w:r>
        <w:rPr>
          <w:sz w:val="24"/>
        </w:rPr>
        <w:t>2.2 其它落实政府采购政策的资格要求（如有）：</w:t>
      </w:r>
      <w:r>
        <w:rPr>
          <w:rFonts w:hint="eastAsia"/>
          <w:sz w:val="24"/>
          <w:u w:val="single"/>
        </w:rPr>
        <w:t xml:space="preserve">/ </w:t>
      </w:r>
      <w:r>
        <w:rPr>
          <w:rFonts w:hint="eastAsia"/>
          <w:sz w:val="24"/>
        </w:rPr>
        <w:t>。</w:t>
      </w:r>
    </w:p>
    <w:p>
      <w:pPr>
        <w:spacing w:line="360" w:lineRule="auto"/>
        <w:ind w:firstLine="480" w:firstLineChars="200"/>
        <w:rPr>
          <w:rFonts w:hint="eastAsia"/>
          <w:sz w:val="24"/>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r>
        <w:rPr>
          <w:sz w:val="24"/>
        </w:rPr>
        <w:t xml:space="preserve">3.1本项目是否接受分支机构参与投标：□是   </w:t>
      </w:r>
      <w:r>
        <w:rPr>
          <w:rFonts w:ascii="Segoe UI Symbol" w:hAnsi="Segoe UI Symbol" w:cs="Segoe UI Symbol"/>
          <w:sz w:val="24"/>
        </w:rPr>
        <w:t>☑</w:t>
      </w:r>
      <w:r>
        <w:rPr>
          <w:sz w:val="24"/>
        </w:rPr>
        <w:t xml:space="preserve">否； </w:t>
      </w:r>
    </w:p>
    <w:p>
      <w:pPr>
        <w:tabs>
          <w:tab w:val="left" w:pos="900"/>
          <w:tab w:val="left" w:pos="1134"/>
          <w:tab w:val="left" w:pos="1589"/>
          <w:tab w:val="left" w:pos="5521"/>
        </w:tabs>
        <w:snapToGrid w:val="0"/>
        <w:spacing w:line="360" w:lineRule="auto"/>
        <w:ind w:firstLine="480" w:firstLineChars="200"/>
        <w:rPr>
          <w:sz w:val="24"/>
        </w:rPr>
      </w:pPr>
      <w:r>
        <w:rPr>
          <w:sz w:val="24"/>
        </w:rPr>
        <w:t>3.2本项目是否属于政府购买服务：□否</w:t>
      </w:r>
      <w:r>
        <w:rPr>
          <w:rFonts w:hint="eastAsia"/>
          <w:sz w:val="24"/>
        </w:rPr>
        <w:t xml:space="preserve"> </w:t>
      </w:r>
      <w:r>
        <w:rPr>
          <w:sz w:val="24"/>
        </w:rPr>
        <w:t xml:space="preserve">  </w:t>
      </w:r>
      <w:r>
        <w:rPr>
          <w:rFonts w:ascii="Segoe UI Symbol" w:hAnsi="Segoe UI Symbol" w:cs="Segoe UI Symbol"/>
          <w:sz w:val="24"/>
        </w:rPr>
        <w:t>☑</w:t>
      </w: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ascii="Times New Roman" w:hAnsi="Times New Roman" w:cs="Times New Roman"/>
          <w:b/>
          <w:bCs/>
          <w:u w:val="single"/>
        </w:rPr>
      </w:pPr>
      <w:r>
        <w:rPr>
          <w:sz w:val="24"/>
        </w:rPr>
        <w:t>3.3其他特定资格要求：</w:t>
      </w:r>
      <w:r>
        <w:rPr>
          <w:rFonts w:hint="eastAsia" w:ascii="Times New Roman" w:hAnsi="Times New Roman" w:cs="Times New Roman"/>
          <w:u w:val="single"/>
          <w:lang w:val="en-US" w:eastAsia="zh-CN"/>
        </w:rPr>
        <w:t>/</w:t>
      </w:r>
      <w:r>
        <w:rPr>
          <w:rFonts w:hint="eastAsia" w:ascii="Times New Roman" w:hAnsi="Times New Roman" w:cs="Times New Roman"/>
          <w:u w:val="single"/>
        </w:rPr>
        <w:t>。</w:t>
      </w:r>
    </w:p>
    <w:bookmarkEnd w:id="9"/>
    <w:bookmarkEnd w:id="10"/>
    <w:p>
      <w:pPr>
        <w:pStyle w:val="3"/>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三、获取招标文件</w:t>
      </w:r>
      <w:bookmarkEnd w:id="11"/>
      <w:bookmarkEnd w:id="12"/>
    </w:p>
    <w:p>
      <w:pPr>
        <w:adjustRightInd w:val="0"/>
        <w:snapToGrid w:val="0"/>
        <w:spacing w:line="360" w:lineRule="auto"/>
        <w:ind w:firstLine="480" w:firstLineChars="200"/>
        <w:rPr>
          <w:sz w:val="24"/>
          <w:lang w:bidi="ar"/>
        </w:rPr>
      </w:pPr>
      <w:r>
        <w:rPr>
          <w:sz w:val="24"/>
          <w:lang w:bidi="ar"/>
        </w:rPr>
        <w:t>1.时间：</w:t>
      </w:r>
      <w:r>
        <w:rPr>
          <w:rFonts w:hint="eastAsia"/>
          <w:sz w:val="24"/>
          <w:lang w:bidi="ar"/>
        </w:rPr>
        <w:t>2023</w:t>
      </w:r>
      <w:r>
        <w:rPr>
          <w:sz w:val="24"/>
          <w:lang w:bidi="ar"/>
        </w:rPr>
        <w:t>年</w:t>
      </w:r>
      <w:r>
        <w:rPr>
          <w:rFonts w:hint="eastAsia"/>
          <w:sz w:val="24"/>
          <w:lang w:val="en-US" w:eastAsia="zh-CN" w:bidi="ar"/>
        </w:rPr>
        <w:t>8</w:t>
      </w:r>
      <w:r>
        <w:rPr>
          <w:sz w:val="24"/>
          <w:lang w:bidi="ar"/>
        </w:rPr>
        <w:t>月</w:t>
      </w:r>
      <w:r>
        <w:rPr>
          <w:rFonts w:hint="eastAsia"/>
          <w:sz w:val="24"/>
          <w:lang w:val="en-US" w:eastAsia="zh-CN" w:bidi="ar"/>
        </w:rPr>
        <w:t>28</w:t>
      </w:r>
      <w:r>
        <w:rPr>
          <w:sz w:val="24"/>
          <w:lang w:bidi="ar"/>
        </w:rPr>
        <w:t>日至</w:t>
      </w:r>
      <w:r>
        <w:rPr>
          <w:rFonts w:hint="eastAsia"/>
          <w:sz w:val="24"/>
          <w:lang w:bidi="ar"/>
        </w:rPr>
        <w:t>2023</w:t>
      </w:r>
      <w:r>
        <w:rPr>
          <w:sz w:val="24"/>
          <w:lang w:bidi="ar"/>
        </w:rPr>
        <w:t>年</w:t>
      </w:r>
      <w:r>
        <w:rPr>
          <w:rFonts w:hint="eastAsia"/>
          <w:sz w:val="24"/>
          <w:lang w:val="en-US" w:eastAsia="zh-CN" w:bidi="ar"/>
        </w:rPr>
        <w:t>9</w:t>
      </w:r>
      <w:r>
        <w:rPr>
          <w:sz w:val="24"/>
          <w:lang w:bidi="ar"/>
        </w:rPr>
        <w:t>月</w:t>
      </w:r>
      <w:r>
        <w:rPr>
          <w:rFonts w:hint="eastAsia"/>
          <w:sz w:val="24"/>
          <w:lang w:val="en-US" w:eastAsia="zh-CN" w:bidi="ar"/>
        </w:rPr>
        <w:t>1</w:t>
      </w:r>
      <w:r>
        <w:rPr>
          <w:sz w:val="24"/>
          <w:lang w:bidi="ar"/>
        </w:rPr>
        <w:t>日，每天上午</w:t>
      </w:r>
      <w:r>
        <w:rPr>
          <w:rFonts w:hint="eastAsia"/>
          <w:sz w:val="24"/>
          <w:lang w:bidi="ar"/>
        </w:rPr>
        <w:t>09:00</w:t>
      </w:r>
      <w:r>
        <w:rPr>
          <w:sz w:val="24"/>
          <w:lang w:bidi="ar"/>
        </w:rPr>
        <w:t>至</w:t>
      </w:r>
      <w:r>
        <w:rPr>
          <w:rFonts w:hint="eastAsia"/>
          <w:sz w:val="24"/>
          <w:lang w:bidi="ar"/>
        </w:rPr>
        <w:t>11:30</w:t>
      </w:r>
      <w:r>
        <w:rPr>
          <w:sz w:val="24"/>
          <w:lang w:bidi="ar"/>
        </w:rPr>
        <w:t>，下午</w:t>
      </w:r>
      <w:r>
        <w:rPr>
          <w:rFonts w:hint="eastAsia"/>
          <w:sz w:val="24"/>
          <w:lang w:bidi="ar"/>
        </w:rPr>
        <w:t>14:00</w:t>
      </w:r>
      <w:r>
        <w:rPr>
          <w:sz w:val="24"/>
          <w:lang w:bidi="ar"/>
        </w:rPr>
        <w:t>至</w:t>
      </w:r>
      <w:r>
        <w:rPr>
          <w:rFonts w:hint="eastAsia"/>
          <w:sz w:val="24"/>
          <w:lang w:bidi="ar"/>
        </w:rPr>
        <w:t>17:00</w:t>
      </w:r>
      <w:r>
        <w:rPr>
          <w:sz w:val="24"/>
          <w:lang w:bidi="ar"/>
        </w:rPr>
        <w:t>（北京时间，法定节假日除外）。</w:t>
      </w:r>
    </w:p>
    <w:p>
      <w:pPr>
        <w:spacing w:line="360" w:lineRule="auto"/>
        <w:ind w:firstLine="480" w:firstLineChars="200"/>
        <w:jc w:val="left"/>
        <w:rPr>
          <w:rFonts w:hint="eastAsia"/>
          <w:sz w:val="24"/>
          <w:lang w:bidi="ar"/>
        </w:rPr>
      </w:pPr>
      <w:r>
        <w:rPr>
          <w:sz w:val="24"/>
          <w:lang w:bidi="ar"/>
        </w:rPr>
        <w:t>2.地点：常州市兰陵路15号建设银行兰陵支行大楼三楼</w:t>
      </w:r>
      <w:r>
        <w:rPr>
          <w:rFonts w:hint="eastAsia"/>
          <w:sz w:val="24"/>
          <w:lang w:bidi="ar"/>
        </w:rPr>
        <w:t>316室</w:t>
      </w:r>
    </w:p>
    <w:p>
      <w:pPr>
        <w:adjustRightInd w:val="0"/>
        <w:snapToGrid w:val="0"/>
        <w:spacing w:line="360" w:lineRule="auto"/>
        <w:ind w:firstLine="480" w:firstLineChars="200"/>
        <w:rPr>
          <w:sz w:val="24"/>
          <w:lang w:bidi="ar"/>
        </w:rPr>
      </w:pPr>
      <w:r>
        <w:rPr>
          <w:sz w:val="24"/>
          <w:lang w:bidi="ar"/>
        </w:rPr>
        <w:t>3.方式：</w:t>
      </w:r>
      <w:r>
        <w:rPr>
          <w:rFonts w:hint="eastAsia"/>
          <w:sz w:val="24"/>
          <w:lang w:bidi="ar"/>
        </w:rPr>
        <w:t>现场领购，供应商领购时需提供以下资料</w:t>
      </w:r>
      <w:r>
        <w:rPr>
          <w:rFonts w:hint="eastAsia"/>
          <w:b/>
          <w:bCs/>
          <w:sz w:val="24"/>
          <w:lang w:bidi="ar"/>
        </w:rPr>
        <w:t>两份</w:t>
      </w:r>
      <w:r>
        <w:rPr>
          <w:rFonts w:hint="eastAsia"/>
          <w:sz w:val="24"/>
          <w:lang w:bidi="ar"/>
        </w:rPr>
        <w:t>，资料齐全、符合要求的由采购代理机构发放招标文件文件。（申请表格式请至江苏建瀚工程咨询有限公司网站自行下载）</w:t>
      </w:r>
      <w:r>
        <w:rPr>
          <w:sz w:val="24"/>
          <w:lang w:bidi="ar"/>
        </w:rPr>
        <w:t>。</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3.1获取招标文件申请表（原件，加盖公章）</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3.2营业执照或法人登记证书（复印件，加盖公章）</w:t>
      </w:r>
    </w:p>
    <w:p>
      <w:pPr>
        <w:tabs>
          <w:tab w:val="left" w:pos="900"/>
          <w:tab w:val="left" w:pos="1980"/>
        </w:tabs>
        <w:snapToGrid w:val="0"/>
        <w:spacing w:line="360" w:lineRule="auto"/>
        <w:ind w:firstLine="480" w:firstLineChars="200"/>
        <w:rPr>
          <w:sz w:val="24"/>
        </w:rPr>
      </w:pPr>
      <w:r>
        <w:rPr>
          <w:rFonts w:hint="eastAsia"/>
          <w:sz w:val="24"/>
          <w:lang w:bidi="ar"/>
        </w:rPr>
        <w:t>4售价：人民币伍佰元整。</w:t>
      </w:r>
    </w:p>
    <w:p>
      <w:pPr>
        <w:pStyle w:val="3"/>
        <w:widowControl/>
        <w:spacing w:before="0" w:line="360" w:lineRule="auto"/>
        <w:jc w:val="left"/>
        <w:rPr>
          <w:rFonts w:ascii="Times New Roman" w:hAnsi="Times New Roman" w:eastAsia="宋体"/>
          <w:sz w:val="24"/>
          <w:szCs w:val="24"/>
        </w:rPr>
      </w:pPr>
      <w:bookmarkStart w:id="13" w:name="_Toc28359082"/>
      <w:bookmarkStart w:id="14" w:name="_Toc28359005"/>
      <w:bookmarkStart w:id="15" w:name="_Toc35393793"/>
      <w:bookmarkStart w:id="16" w:name="_Toc35393624"/>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pPr>
        <w:spacing w:line="360" w:lineRule="auto"/>
        <w:ind w:firstLine="480" w:firstLineChars="200"/>
        <w:rPr>
          <w:bCs/>
          <w:sz w:val="24"/>
          <w:u w:val="single"/>
        </w:rPr>
      </w:pPr>
      <w:r>
        <w:rPr>
          <w:sz w:val="24"/>
          <w:lang w:bidi="ar"/>
        </w:rPr>
        <w:t>投标截止时间、开标时间：</w:t>
      </w:r>
      <w:r>
        <w:rPr>
          <w:rFonts w:hint="eastAsia"/>
          <w:sz w:val="24"/>
          <w:lang w:bidi="ar"/>
        </w:rPr>
        <w:t>2023</w:t>
      </w:r>
      <w:r>
        <w:rPr>
          <w:sz w:val="24"/>
          <w:lang w:bidi="ar"/>
        </w:rPr>
        <w:t>年</w:t>
      </w:r>
      <w:r>
        <w:rPr>
          <w:rFonts w:hint="eastAsia"/>
          <w:sz w:val="24"/>
          <w:lang w:val="en-US" w:eastAsia="zh-CN" w:bidi="ar"/>
        </w:rPr>
        <w:t>9</w:t>
      </w:r>
      <w:r>
        <w:rPr>
          <w:sz w:val="24"/>
          <w:lang w:bidi="ar"/>
        </w:rPr>
        <w:t>月</w:t>
      </w:r>
      <w:r>
        <w:rPr>
          <w:rFonts w:hint="eastAsia"/>
          <w:sz w:val="24"/>
          <w:lang w:val="en-US" w:eastAsia="zh-CN" w:bidi="ar"/>
        </w:rPr>
        <w:t>18</w:t>
      </w:r>
      <w:r>
        <w:rPr>
          <w:sz w:val="24"/>
          <w:lang w:bidi="ar"/>
        </w:rPr>
        <w:t>日</w:t>
      </w:r>
      <w:r>
        <w:rPr>
          <w:rFonts w:hint="eastAsia"/>
          <w:sz w:val="24"/>
          <w:lang w:bidi="ar"/>
        </w:rPr>
        <w:t>1</w:t>
      </w:r>
      <w:r>
        <w:rPr>
          <w:rFonts w:hint="eastAsia"/>
          <w:sz w:val="24"/>
          <w:lang w:val="en-US" w:eastAsia="zh-CN" w:bidi="ar"/>
        </w:rPr>
        <w:t>3</w:t>
      </w:r>
      <w:r>
        <w:rPr>
          <w:sz w:val="24"/>
          <w:lang w:bidi="ar"/>
        </w:rPr>
        <w:t>点</w:t>
      </w:r>
      <w:r>
        <w:rPr>
          <w:rFonts w:hint="eastAsia"/>
          <w:sz w:val="24"/>
          <w:lang w:val="en-US" w:eastAsia="zh-CN" w:bidi="ar"/>
        </w:rPr>
        <w:t>3</w:t>
      </w:r>
      <w:r>
        <w:rPr>
          <w:rFonts w:hint="eastAsia"/>
          <w:sz w:val="24"/>
          <w:lang w:bidi="ar"/>
        </w:rPr>
        <w:t>0</w:t>
      </w:r>
      <w:r>
        <w:rPr>
          <w:sz w:val="24"/>
          <w:lang w:bidi="ar"/>
        </w:rPr>
        <w:t>分</w:t>
      </w:r>
      <w:r>
        <w:rPr>
          <w:bCs/>
          <w:sz w:val="24"/>
          <w:lang w:bidi="ar"/>
        </w:rPr>
        <w:t>（北京时间）</w:t>
      </w:r>
      <w:r>
        <w:rPr>
          <w:iCs/>
          <w:sz w:val="24"/>
          <w:lang w:bidi="ar"/>
        </w:rPr>
        <w:t>。</w:t>
      </w:r>
    </w:p>
    <w:p>
      <w:pPr>
        <w:spacing w:line="360" w:lineRule="auto"/>
        <w:ind w:firstLine="480" w:firstLineChars="200"/>
        <w:jc w:val="left"/>
        <w:rPr>
          <w:rFonts w:hint="eastAsia"/>
          <w:sz w:val="24"/>
          <w:lang w:bidi="ar"/>
        </w:rPr>
      </w:pPr>
      <w:r>
        <w:rPr>
          <w:sz w:val="24"/>
          <w:lang w:bidi="ar"/>
        </w:rPr>
        <w:t>地点：常州市兰陵路15号建设银行兰陵支行大楼三楼</w:t>
      </w:r>
      <w:r>
        <w:rPr>
          <w:rFonts w:hint="eastAsia"/>
          <w:sz w:val="24"/>
          <w:lang w:bidi="ar"/>
        </w:rPr>
        <w:t>301室</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pPr>
        <w:spacing w:line="360" w:lineRule="auto"/>
        <w:ind w:firstLine="480" w:firstLineChars="200"/>
        <w:rPr>
          <w:rFonts w:hint="eastAsia"/>
          <w:sz w:val="24"/>
          <w:lang w:bidi="ar"/>
        </w:rPr>
      </w:pPr>
      <w:r>
        <w:rPr>
          <w:rFonts w:hint="eastAsia"/>
          <w:sz w:val="24"/>
          <w:lang w:bidi="ar"/>
        </w:rPr>
        <w:t>开启时间：2023</w:t>
      </w:r>
      <w:r>
        <w:rPr>
          <w:sz w:val="24"/>
          <w:lang w:bidi="ar"/>
        </w:rPr>
        <w:t>年</w:t>
      </w:r>
      <w:r>
        <w:rPr>
          <w:rFonts w:hint="eastAsia"/>
          <w:sz w:val="24"/>
          <w:lang w:val="en-US" w:eastAsia="zh-CN" w:bidi="ar"/>
        </w:rPr>
        <w:t>9</w:t>
      </w:r>
      <w:r>
        <w:rPr>
          <w:sz w:val="24"/>
          <w:lang w:bidi="ar"/>
        </w:rPr>
        <w:t>月</w:t>
      </w:r>
      <w:r>
        <w:rPr>
          <w:rFonts w:hint="eastAsia"/>
          <w:sz w:val="24"/>
          <w:lang w:val="en-US" w:eastAsia="zh-CN" w:bidi="ar"/>
        </w:rPr>
        <w:t>18</w:t>
      </w:r>
      <w:r>
        <w:rPr>
          <w:sz w:val="24"/>
          <w:lang w:bidi="ar"/>
        </w:rPr>
        <w:t>日</w:t>
      </w:r>
      <w:r>
        <w:rPr>
          <w:rFonts w:hint="eastAsia"/>
          <w:sz w:val="24"/>
          <w:lang w:bidi="ar"/>
        </w:rPr>
        <w:t>1</w:t>
      </w:r>
      <w:r>
        <w:rPr>
          <w:rFonts w:hint="eastAsia"/>
          <w:sz w:val="24"/>
          <w:lang w:val="en-US" w:eastAsia="zh-CN" w:bidi="ar"/>
        </w:rPr>
        <w:t>3</w:t>
      </w:r>
      <w:r>
        <w:rPr>
          <w:sz w:val="24"/>
          <w:lang w:bidi="ar"/>
        </w:rPr>
        <w:t>点</w:t>
      </w:r>
      <w:r>
        <w:rPr>
          <w:rFonts w:hint="eastAsia"/>
          <w:sz w:val="24"/>
          <w:lang w:val="en-US" w:eastAsia="zh-CN" w:bidi="ar"/>
        </w:rPr>
        <w:t>3</w:t>
      </w:r>
      <w:r>
        <w:rPr>
          <w:rFonts w:hint="eastAsia"/>
          <w:sz w:val="24"/>
          <w:lang w:bidi="ar"/>
        </w:rPr>
        <w:t>0</w:t>
      </w:r>
      <w:r>
        <w:rPr>
          <w:sz w:val="24"/>
          <w:lang w:bidi="ar"/>
        </w:rPr>
        <w:t>分</w:t>
      </w:r>
      <w:r>
        <w:rPr>
          <w:bCs/>
          <w:sz w:val="24"/>
          <w:lang w:bidi="ar"/>
        </w:rPr>
        <w:t>（北京时间）</w:t>
      </w:r>
      <w:r>
        <w:rPr>
          <w:iCs/>
          <w:sz w:val="24"/>
          <w:lang w:bidi="ar"/>
        </w:rPr>
        <w:t>。</w:t>
      </w:r>
      <w:bookmarkStart w:id="32" w:name="_GoBack"/>
      <w:bookmarkEnd w:id="32"/>
    </w:p>
    <w:p>
      <w:pPr>
        <w:spacing w:line="360" w:lineRule="auto"/>
        <w:ind w:firstLine="480" w:firstLineChars="200"/>
        <w:jc w:val="left"/>
        <w:rPr>
          <w:rFonts w:hint="eastAsia"/>
          <w:sz w:val="24"/>
          <w:lang w:bidi="ar"/>
        </w:rPr>
      </w:pPr>
      <w:r>
        <w:rPr>
          <w:rFonts w:hint="eastAsia"/>
          <w:sz w:val="24"/>
          <w:lang w:bidi="ar"/>
        </w:rPr>
        <w:t>地点：</w:t>
      </w:r>
      <w:r>
        <w:rPr>
          <w:sz w:val="24"/>
          <w:lang w:bidi="ar"/>
        </w:rPr>
        <w:t>常州市兰陵路15号建设银行兰陵支行大楼三楼</w:t>
      </w:r>
      <w:r>
        <w:rPr>
          <w:rFonts w:hint="eastAsia"/>
          <w:sz w:val="24"/>
          <w:lang w:bidi="ar"/>
        </w:rPr>
        <w:t>301室</w:t>
      </w:r>
    </w:p>
    <w:p>
      <w:pPr>
        <w:spacing w:line="360" w:lineRule="auto"/>
        <w:ind w:firstLine="480" w:firstLineChars="200"/>
        <w:rPr>
          <w:bCs/>
          <w:sz w:val="24"/>
          <w:u w:val="single"/>
          <w:lang w:eastAsia="zh-TW"/>
        </w:rPr>
      </w:pPr>
    </w:p>
    <w:p>
      <w:pPr>
        <w:pStyle w:val="3"/>
        <w:spacing w:before="0" w:line="360" w:lineRule="auto"/>
        <w:jc w:val="left"/>
        <w:rPr>
          <w:rFonts w:ascii="Times New Roman" w:hAnsi="Times New Roman" w:eastAsia="宋体"/>
          <w:sz w:val="24"/>
          <w:szCs w:val="24"/>
        </w:rPr>
      </w:pPr>
      <w:bookmarkStart w:id="17" w:name="_Toc35393794"/>
      <w:bookmarkStart w:id="18" w:name="_Toc35393625"/>
      <w:bookmarkStart w:id="19" w:name="_Toc28359084"/>
      <w:bookmarkStart w:id="20" w:name="_Toc28359007"/>
      <w:r>
        <w:rPr>
          <w:rFonts w:hint="eastAsia" w:ascii="Times New Roman" w:hAnsi="Times New Roman" w:eastAsia="宋体"/>
          <w:sz w:val="24"/>
          <w:szCs w:val="24"/>
        </w:rPr>
        <w:t>六</w:t>
      </w:r>
      <w:r>
        <w:rPr>
          <w:rFonts w:ascii="Times New Roman" w:hAnsi="Times New Roman" w:eastAsia="宋体"/>
          <w:sz w:val="24"/>
          <w:szCs w:val="24"/>
        </w:rPr>
        <w:t>、公告期限</w:t>
      </w:r>
      <w:bookmarkEnd w:id="17"/>
      <w:bookmarkEnd w:id="18"/>
      <w:bookmarkEnd w:id="19"/>
      <w:bookmarkEnd w:id="20"/>
    </w:p>
    <w:p>
      <w:pPr>
        <w:spacing w:line="360" w:lineRule="auto"/>
        <w:ind w:firstLine="480" w:firstLineChars="200"/>
        <w:rPr>
          <w:kern w:val="0"/>
          <w:sz w:val="24"/>
        </w:rPr>
      </w:pPr>
      <w:r>
        <w:rPr>
          <w:kern w:val="0"/>
          <w:sz w:val="24"/>
        </w:rPr>
        <w:t>自本公告发布之日起5个工作日。</w:t>
      </w:r>
    </w:p>
    <w:p>
      <w:pPr>
        <w:spacing w:line="360" w:lineRule="auto"/>
        <w:ind w:firstLine="480" w:firstLineChars="200"/>
        <w:rPr>
          <w:kern w:val="0"/>
          <w:sz w:val="24"/>
        </w:rPr>
      </w:pPr>
    </w:p>
    <w:p>
      <w:pPr>
        <w:pStyle w:val="3"/>
        <w:spacing w:before="0" w:line="360" w:lineRule="auto"/>
        <w:jc w:val="left"/>
        <w:rPr>
          <w:rFonts w:ascii="Times New Roman" w:hAnsi="Times New Roman" w:eastAsia="宋体"/>
          <w:sz w:val="24"/>
          <w:szCs w:val="24"/>
        </w:rPr>
      </w:pPr>
      <w:bookmarkStart w:id="21" w:name="_Toc35393795"/>
      <w:bookmarkStart w:id="22" w:name="_Toc35393626"/>
      <w:r>
        <w:rPr>
          <w:rFonts w:hint="eastAsia" w:ascii="Times New Roman" w:hAnsi="Times New Roman" w:eastAsia="宋体"/>
          <w:sz w:val="24"/>
          <w:szCs w:val="24"/>
        </w:rPr>
        <w:t>七</w:t>
      </w:r>
      <w:r>
        <w:rPr>
          <w:rFonts w:ascii="Times New Roman" w:hAnsi="Times New Roman" w:eastAsia="宋体"/>
          <w:sz w:val="24"/>
          <w:szCs w:val="24"/>
        </w:rPr>
        <w:t>、其他补充事宜</w:t>
      </w:r>
      <w:bookmarkEnd w:id="21"/>
      <w:bookmarkEnd w:id="22"/>
    </w:p>
    <w:p>
      <w:pPr>
        <w:spacing w:line="400" w:lineRule="exact"/>
        <w:ind w:firstLine="480" w:firstLineChars="200"/>
        <w:rPr>
          <w:sz w:val="24"/>
        </w:rPr>
      </w:pPr>
      <w:bookmarkStart w:id="23" w:name="_Toc28359085"/>
      <w:bookmarkStart w:id="24" w:name="_Toc35393796"/>
      <w:bookmarkStart w:id="25" w:name="_Toc35393627"/>
      <w:bookmarkStart w:id="26" w:name="_Toc28359008"/>
      <w:r>
        <w:rPr>
          <w:sz w:val="24"/>
        </w:rPr>
        <w:t>1.本项目需要落实的政府采购政策</w:t>
      </w:r>
      <w:r>
        <w:rPr>
          <w:sz w:val="24"/>
          <w:u w:val="single"/>
        </w:rPr>
        <w:t>：</w:t>
      </w:r>
      <w:r>
        <w:rPr>
          <w:rFonts w:hint="eastAsia"/>
          <w:sz w:val="24"/>
          <w:u w:val="single"/>
        </w:rPr>
        <w:t xml:space="preserve">  /   </w:t>
      </w:r>
      <w:r>
        <w:rPr>
          <w:sz w:val="24"/>
        </w:rPr>
        <w:t>。</w:t>
      </w:r>
    </w:p>
    <w:p>
      <w:pPr>
        <w:spacing w:line="400" w:lineRule="exact"/>
        <w:ind w:firstLine="480" w:firstLineChars="200"/>
        <w:rPr>
          <w:rFonts w:hint="eastAsia"/>
          <w:sz w:val="24"/>
        </w:rPr>
      </w:pPr>
      <w:r>
        <w:rPr>
          <w:rFonts w:hint="eastAsia"/>
          <w:sz w:val="24"/>
        </w:rPr>
        <w:t>2.投标保证金：本项目不收取投标保证金。</w:t>
      </w:r>
    </w:p>
    <w:p>
      <w:pPr>
        <w:widowControl/>
        <w:adjustRightInd w:val="0"/>
        <w:snapToGrid w:val="0"/>
        <w:spacing w:line="400" w:lineRule="exact"/>
        <w:ind w:firstLine="480" w:firstLineChars="200"/>
        <w:jc w:val="left"/>
        <w:rPr>
          <w:rFonts w:hint="eastAsia"/>
          <w:sz w:val="24"/>
        </w:rPr>
      </w:pPr>
      <w:r>
        <w:rPr>
          <w:rFonts w:hint="eastAsia"/>
          <w:sz w:val="24"/>
        </w:rPr>
        <w:t>3.招标文件售后一概不退。供应商递交的响应文件概不退还。一经领购供应商单位名称不接受修改。</w:t>
      </w:r>
    </w:p>
    <w:p>
      <w:pPr>
        <w:widowControl/>
        <w:adjustRightInd w:val="0"/>
        <w:snapToGrid w:val="0"/>
        <w:spacing w:line="400" w:lineRule="exact"/>
        <w:ind w:firstLine="480" w:firstLineChars="200"/>
        <w:jc w:val="left"/>
        <w:rPr>
          <w:rFonts w:hint="eastAsia"/>
          <w:sz w:val="24"/>
        </w:rPr>
      </w:pPr>
      <w:r>
        <w:rPr>
          <w:rFonts w:hint="eastAsia"/>
          <w:sz w:val="24"/>
        </w:rPr>
        <w:t>4.本项目资格后审。</w:t>
      </w:r>
    </w:p>
    <w:p>
      <w:pPr>
        <w:spacing w:line="400" w:lineRule="exact"/>
        <w:ind w:firstLine="480" w:firstLineChars="200"/>
        <w:rPr>
          <w:rFonts w:hint="eastAsia"/>
          <w:sz w:val="24"/>
        </w:rPr>
      </w:pPr>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八</w:t>
      </w:r>
      <w:r>
        <w:rPr>
          <w:rFonts w:ascii="Times New Roman" w:hAnsi="Times New Roman" w:eastAsia="宋体"/>
          <w:sz w:val="24"/>
          <w:szCs w:val="24"/>
        </w:rPr>
        <w:t>、对本次招标提出询问，请按以下方式联系。</w:t>
      </w:r>
      <w:bookmarkEnd w:id="23"/>
      <w:bookmarkEnd w:id="24"/>
      <w:bookmarkEnd w:id="25"/>
      <w:bookmarkEnd w:id="26"/>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rFonts w:hint="eastAsia"/>
          <w:sz w:val="24"/>
        </w:rPr>
      </w:pPr>
      <w:bookmarkStart w:id="27" w:name="_Toc28359086"/>
      <w:bookmarkStart w:id="28" w:name="_Toc28359009"/>
      <w:r>
        <w:rPr>
          <w:rFonts w:hint="eastAsia"/>
          <w:sz w:val="24"/>
        </w:rPr>
        <w:t>名称：常州市武进区潞城街道办事处</w:t>
      </w:r>
    </w:p>
    <w:p>
      <w:pPr>
        <w:spacing w:line="360" w:lineRule="auto"/>
        <w:ind w:left="1079" w:leftChars="371" w:hanging="300" w:hangingChars="125"/>
        <w:jc w:val="left"/>
        <w:rPr>
          <w:rFonts w:hint="eastAsia"/>
          <w:sz w:val="24"/>
        </w:rPr>
      </w:pPr>
      <w:r>
        <w:rPr>
          <w:rFonts w:hint="eastAsia"/>
          <w:sz w:val="24"/>
        </w:rPr>
        <w:t>地址：常州市武进区富民路280号</w:t>
      </w:r>
    </w:p>
    <w:p>
      <w:pPr>
        <w:spacing w:line="360" w:lineRule="auto"/>
        <w:ind w:left="1079" w:leftChars="371" w:hanging="300" w:hangingChars="125"/>
        <w:jc w:val="left"/>
        <w:rPr>
          <w:rFonts w:hint="eastAsia"/>
          <w:sz w:val="24"/>
        </w:rPr>
      </w:pPr>
      <w:r>
        <w:rPr>
          <w:rFonts w:hint="eastAsia"/>
          <w:sz w:val="24"/>
        </w:rPr>
        <w:t>联系方式：恽女士  0519-68212117</w:t>
      </w:r>
    </w:p>
    <w:p>
      <w:pPr>
        <w:spacing w:line="360" w:lineRule="auto"/>
        <w:ind w:left="1080" w:leftChars="371" w:hanging="301" w:hangingChars="125"/>
        <w:jc w:val="left"/>
        <w:rPr>
          <w:b/>
          <w:sz w:val="24"/>
        </w:rPr>
      </w:pPr>
      <w:r>
        <w:rPr>
          <w:b/>
          <w:sz w:val="24"/>
        </w:rPr>
        <w:t>2.采购代理机构信息</w:t>
      </w:r>
      <w:bookmarkEnd w:id="27"/>
      <w:bookmarkEnd w:id="28"/>
    </w:p>
    <w:p>
      <w:pPr>
        <w:spacing w:line="360" w:lineRule="auto"/>
        <w:ind w:left="1079" w:leftChars="371" w:hanging="300" w:hangingChars="125"/>
        <w:jc w:val="left"/>
        <w:rPr>
          <w:rFonts w:hint="eastAsia"/>
          <w:sz w:val="24"/>
        </w:rPr>
      </w:pPr>
      <w:bookmarkStart w:id="29" w:name="_Toc28359087"/>
      <w:bookmarkStart w:id="30" w:name="_Toc28359010"/>
      <w:r>
        <w:rPr>
          <w:sz w:val="24"/>
        </w:rPr>
        <w:t>名    称：</w:t>
      </w:r>
      <w:r>
        <w:rPr>
          <w:rFonts w:hint="eastAsia" w:ascii="宋体" w:hAnsi="宋体"/>
          <w:sz w:val="24"/>
        </w:rPr>
        <w:t>江苏建瀚工程咨询有限公司</w:t>
      </w:r>
      <w:r>
        <w:rPr>
          <w:rFonts w:hint="eastAsia"/>
          <w:sz w:val="24"/>
        </w:rPr>
        <w:t xml:space="preserve"> </w:t>
      </w:r>
    </w:p>
    <w:p>
      <w:pPr>
        <w:spacing w:line="360" w:lineRule="auto"/>
        <w:ind w:left="1079" w:leftChars="371" w:hanging="300" w:hangingChars="125"/>
        <w:jc w:val="left"/>
        <w:rPr>
          <w:rFonts w:hint="eastAsia" w:ascii="宋体" w:hAnsi="宋体" w:cs="宋体"/>
          <w:kern w:val="0"/>
          <w:sz w:val="24"/>
        </w:rPr>
      </w:pPr>
      <w:r>
        <w:rPr>
          <w:sz w:val="24"/>
        </w:rPr>
        <w:t>地    址：</w:t>
      </w:r>
      <w:r>
        <w:rPr>
          <w:rFonts w:hint="eastAsia" w:ascii="宋体" w:hAnsi="宋体" w:cs="宋体"/>
          <w:kern w:val="0"/>
          <w:sz w:val="24"/>
        </w:rPr>
        <w:t>常州市兰陵路15号建设银行兰陵支行大楼三楼</w:t>
      </w:r>
    </w:p>
    <w:p>
      <w:pPr>
        <w:spacing w:line="360" w:lineRule="auto"/>
        <w:ind w:left="1079" w:leftChars="371" w:hanging="300" w:hangingChars="125"/>
        <w:jc w:val="left"/>
        <w:rPr>
          <w:rFonts w:hint="eastAsia" w:ascii="宋体" w:hAnsi="宋体" w:cs="宋体"/>
          <w:sz w:val="24"/>
        </w:rPr>
      </w:pPr>
      <w:r>
        <w:rPr>
          <w:sz w:val="24"/>
        </w:rPr>
        <w:t>联系方式：</w:t>
      </w:r>
      <w:r>
        <w:rPr>
          <w:rFonts w:hint="eastAsia" w:ascii="宋体" w:hAnsi="宋体" w:cs="宋体"/>
          <w:sz w:val="24"/>
        </w:rPr>
        <w:t>0519-88668816</w:t>
      </w:r>
    </w:p>
    <w:p>
      <w:pPr>
        <w:spacing w:line="360" w:lineRule="auto"/>
        <w:ind w:firstLine="723" w:firstLineChars="300"/>
        <w:rPr>
          <w:b/>
          <w:sz w:val="24"/>
          <w:u w:val="single"/>
        </w:rPr>
      </w:pPr>
      <w:r>
        <w:rPr>
          <w:b/>
          <w:sz w:val="24"/>
        </w:rPr>
        <w:t>3.项目联系方式</w:t>
      </w:r>
      <w:bookmarkEnd w:id="29"/>
      <w:bookmarkEnd w:id="30"/>
    </w:p>
    <w:p>
      <w:pPr>
        <w:pStyle w:val="5"/>
        <w:spacing w:line="360" w:lineRule="auto"/>
        <w:ind w:firstLine="720" w:firstLineChars="300"/>
        <w:rPr>
          <w:rFonts w:hAnsi="宋体"/>
          <w:sz w:val="24"/>
          <w:szCs w:val="24"/>
        </w:rPr>
      </w:pPr>
      <w:r>
        <w:rPr>
          <w:rFonts w:hint="default" w:ascii="Times New Roman" w:hAnsi="Times New Roman"/>
          <w:sz w:val="24"/>
          <w:szCs w:val="24"/>
        </w:rPr>
        <w:t>项目联系人</w:t>
      </w:r>
      <w:bookmarkStart w:id="31" w:name="_Hlk113017696"/>
      <w:r>
        <w:rPr>
          <w:rFonts w:ascii="Times New Roman" w:hAnsi="Times New Roman"/>
          <w:sz w:val="24"/>
          <w:szCs w:val="24"/>
        </w:rPr>
        <w:t xml:space="preserve">: 史工 </w:t>
      </w:r>
      <w:bookmarkEnd w:id="31"/>
      <w:r>
        <w:rPr>
          <w:rFonts w:hAnsi="宋体"/>
          <w:sz w:val="24"/>
          <w:szCs w:val="24"/>
        </w:rPr>
        <w:t>0519-88668816</w:t>
      </w:r>
    </w:p>
    <w:p>
      <w:pPr>
        <w:pStyle w:val="5"/>
        <w:spacing w:line="360" w:lineRule="auto"/>
        <w:ind w:firstLine="720" w:firstLineChars="300"/>
        <w:rPr>
          <w:rFonts w:ascii="仿宋" w:hAnsi="仿宋" w:eastAsia="仿宋" w:cs="宋体"/>
          <w:b/>
          <w:bCs/>
          <w:kern w:val="0"/>
          <w:sz w:val="32"/>
          <w:szCs w:val="32"/>
          <w:shd w:val="clear" w:color="auto" w:fill="FFFFFF"/>
        </w:rPr>
      </w:pPr>
      <w:r>
        <w:rPr>
          <w:rFonts w:hAnsi="宋体"/>
          <w:sz w:val="24"/>
          <w:szCs w:val="24"/>
        </w:rPr>
        <w:t>注：上述个人信息由于工作需要经机构或本人同意对外发布。</w:t>
      </w:r>
      <w:r>
        <w:rPr>
          <w:rFonts w:hAnsi="宋体" w:cs="宋体"/>
          <w:sz w:val="24"/>
        </w:rPr>
        <w:br w:type="page"/>
      </w:r>
      <w:r>
        <w:rPr>
          <w:rFonts w:ascii="仿宋" w:hAnsi="仿宋" w:eastAsia="仿宋" w:cs="宋体"/>
          <w:b/>
          <w:bCs/>
          <w:kern w:val="0"/>
          <w:sz w:val="32"/>
          <w:szCs w:val="32"/>
          <w:shd w:val="clear" w:color="auto" w:fill="FFFFFF"/>
        </w:rPr>
        <w:t>附件一：</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hint="eastAsia" w:ascii="仿宋" w:hAnsi="仿宋" w:eastAsia="仿宋"/>
          <w:b/>
          <w:bCs/>
          <w:sz w:val="32"/>
          <w:szCs w:val="32"/>
        </w:rPr>
        <w:t>获取招标文件</w:t>
      </w:r>
      <w:r>
        <w:rPr>
          <w:rFonts w:ascii="仿宋" w:hAnsi="仿宋" w:eastAsia="仿宋"/>
          <w:b/>
          <w:bCs/>
          <w:sz w:val="32"/>
          <w:szCs w:val="32"/>
        </w:rPr>
        <w:t>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8"/>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ascii="宋体" w:hAnsi="宋体" w:eastAsia="仿宋" w:cs="Calibri"/>
                <w:sz w:val="32"/>
                <w:szCs w:val="32"/>
                <w:u w:val="single"/>
              </w:rPr>
              <w:t>         </w:t>
            </w:r>
            <w:r>
              <w:rPr>
                <w:rFonts w:ascii="仿宋" w:hAnsi="仿宋" w:eastAsia="仿宋" w:cs="Calibri"/>
                <w:sz w:val="32"/>
                <w:szCs w:val="32"/>
              </w:rPr>
              <w:t>（被授权人的姓名）参与此项目的投标</w:t>
            </w:r>
            <w:r>
              <w:rPr>
                <w:rFonts w:hint="eastAsia" w:ascii="仿宋" w:hAnsi="仿宋" w:eastAsia="仿宋" w:cs="Calibri"/>
                <w:sz w:val="32"/>
                <w:szCs w:val="32"/>
              </w:rPr>
              <w:t>获取</w:t>
            </w:r>
            <w:r>
              <w:rPr>
                <w:rFonts w:ascii="仿宋" w:hAnsi="仿宋" w:eastAsia="仿宋" w:cs="Calibri"/>
                <w:sz w:val="32"/>
                <w:szCs w:val="32"/>
              </w:rPr>
              <w:t>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ascii="宋体" w:hAnsi="宋体" w:eastAsia="仿宋"/>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hint="eastAsia" w:ascii="仿宋" w:hAnsi="仿宋" w:eastAsia="仿宋"/>
                <w:sz w:val="32"/>
                <w:szCs w:val="32"/>
              </w:rPr>
              <w:t>获取</w:t>
            </w:r>
            <w:r>
              <w:rPr>
                <w:rFonts w:ascii="仿宋" w:hAnsi="仿宋" w:eastAsia="仿宋"/>
                <w:sz w:val="32"/>
                <w:szCs w:val="32"/>
              </w:rPr>
              <w:t>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r>
        <w:rPr>
          <w:rFonts w:ascii="仿宋" w:hAnsi="仿宋" w:eastAsia="仿宋"/>
          <w:b/>
          <w:bCs/>
          <w:sz w:val="32"/>
          <w:szCs w:val="32"/>
        </w:rPr>
        <w:t>*注：投标人应完整填写表格，并对内容的真实性和有效性负全部责任。</w:t>
      </w:r>
    </w:p>
    <w:p>
      <w:pPr>
        <w:pStyle w:val="5"/>
        <w:spacing w:line="360" w:lineRule="auto"/>
        <w:rPr>
          <w:rFonts w:hint="default" w:ascii="Times New Roman" w:hAnsi="Times New Roman"/>
          <w:sz w:val="24"/>
          <w:szCs w:val="24"/>
        </w:rPr>
      </w:pPr>
    </w:p>
    <w:p>
      <w:pPr>
        <w:spacing w:line="360" w:lineRule="auto"/>
        <w:ind w:firstLine="5880" w:firstLineChars="2450"/>
        <w:jc w:val="right"/>
        <w:rPr>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OTUwNDBmNzBjMjQzY2ZjNzdjYTk4ZTljYzQyM2MifQ=="/>
  </w:docVars>
  <w:rsids>
    <w:rsidRoot w:val="4BBC4DDD"/>
    <w:rsid w:val="49EC6ADD"/>
    <w:rsid w:val="4A2F0899"/>
    <w:rsid w:val="4BBC4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jc w:val="center"/>
      <w:outlineLvl w:val="0"/>
    </w:pPr>
    <w:rPr>
      <w:b/>
      <w:sz w:val="32"/>
      <w:szCs w:val="20"/>
    </w:rPr>
  </w:style>
  <w:style w:type="paragraph" w:styleId="4">
    <w:name w:val="Normal Indent"/>
    <w:basedOn w:val="1"/>
    <w:next w:val="1"/>
    <w:qFormat/>
    <w:uiPriority w:val="0"/>
    <w:pPr>
      <w:autoSpaceDE w:val="0"/>
      <w:autoSpaceDN w:val="0"/>
      <w:adjustRightInd w:val="0"/>
      <w:ind w:firstLine="420"/>
      <w:jc w:val="left"/>
    </w:pPr>
    <w:rPr>
      <w:rFonts w:ascii="宋体"/>
      <w:sz w:val="24"/>
    </w:rPr>
  </w:style>
  <w:style w:type="paragraph" w:styleId="5">
    <w:name w:val="Plain Text"/>
    <w:basedOn w:val="1"/>
    <w:qFormat/>
    <w:uiPriority w:val="0"/>
    <w:rPr>
      <w:rFonts w:hint="eastAsia" w:ascii="宋体" w:hAnsi="Courier New"/>
      <w:szCs w:val="20"/>
    </w:rPr>
  </w:style>
  <w:style w:type="paragraph" w:styleId="6">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2023-08-28T09:00:00Z</dcterms:created>
  <dc:creator>璐璐</dc:creator>
  <cp:lastModifiedBy>璐璐</cp:lastModifiedBy>
  <dcterms:modified xsi:type="dcterms:W3CDTF">2023-08-28T09:12:44Z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C4C9E482F42C49F7BB07747D2E9AF7B5_11</vt:lpwstr>
  </property>
</Properties>
</file>