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276" w:lineRule="auto"/>
        <w:jc w:val="center"/>
        <w:rPr>
          <w:rFonts w:ascii="黑体" w:hAnsi="黑体" w:eastAsia="黑体" w:cs="仿宋"/>
          <w:sz w:val="44"/>
          <w:szCs w:val="44"/>
        </w:rPr>
      </w:pPr>
      <w:bookmarkStart w:id="0" w:name="_Toc90572189"/>
      <w:r>
        <w:rPr>
          <w:rFonts w:hint="eastAsia" w:ascii="黑体" w:hAnsi="黑体" w:eastAsia="黑体" w:cs="仿宋"/>
          <w:sz w:val="44"/>
          <w:szCs w:val="44"/>
          <w:lang w:val="en-US" w:eastAsia="zh-CN"/>
        </w:rPr>
        <w:t>槽罐车</w:t>
      </w:r>
      <w:r>
        <w:rPr>
          <w:rFonts w:hint="eastAsia" w:ascii="黑体" w:hAnsi="黑体" w:eastAsia="黑体" w:cs="仿宋"/>
          <w:sz w:val="44"/>
          <w:szCs w:val="44"/>
        </w:rPr>
        <w:t>运输服务采购项目招标公告</w:t>
      </w:r>
      <w:bookmarkEnd w:id="0"/>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39" w:hRule="atLeast"/>
          <w:jc w:val="center"/>
        </w:trPr>
        <w:tc>
          <w:tcPr>
            <w:tcW w:w="8320" w:type="dxa"/>
          </w:tcPr>
          <w:p>
            <w:pPr>
              <w:spacing w:line="360" w:lineRule="auto"/>
              <w:rPr>
                <w:rFonts w:ascii="仿宋" w:hAnsi="仿宋" w:eastAsia="仿宋" w:cs="仿宋"/>
                <w:sz w:val="28"/>
                <w:szCs w:val="28"/>
                <w:u w:val="single"/>
              </w:rPr>
            </w:pPr>
            <w:r>
              <w:rPr>
                <w:rFonts w:hint="eastAsia" w:ascii="仿宋" w:hAnsi="仿宋" w:eastAsia="仿宋" w:cs="仿宋"/>
                <w:sz w:val="28"/>
                <w:szCs w:val="28"/>
                <w:u w:val="single"/>
              </w:rPr>
              <w:t>项目概况</w:t>
            </w:r>
          </w:p>
          <w:p>
            <w:pPr>
              <w:spacing w:line="360" w:lineRule="auto"/>
              <w:ind w:firstLine="560" w:firstLineChars="200"/>
              <w:rPr>
                <w:rFonts w:ascii="仿宋" w:hAnsi="仿宋" w:eastAsia="仿宋" w:cs="仿宋"/>
                <w:sz w:val="28"/>
                <w:szCs w:val="28"/>
                <w:u w:val="single"/>
              </w:rPr>
            </w:pPr>
            <w:bookmarkStart w:id="1" w:name="_Hlk47568671"/>
            <w:r>
              <w:rPr>
                <w:rFonts w:hint="eastAsia" w:ascii="仿宋" w:hAnsi="仿宋" w:eastAsia="仿宋" w:cs="仿宋"/>
                <w:sz w:val="28"/>
                <w:szCs w:val="28"/>
                <w:u w:val="single"/>
                <w:lang w:val="en-US" w:eastAsia="zh-CN"/>
              </w:rPr>
              <w:t>槽罐车运输</w:t>
            </w:r>
            <w:r>
              <w:rPr>
                <w:rFonts w:hint="eastAsia" w:ascii="仿宋" w:hAnsi="仿宋" w:eastAsia="仿宋" w:cs="仿宋"/>
                <w:sz w:val="28"/>
                <w:szCs w:val="28"/>
                <w:u w:val="single"/>
              </w:rPr>
              <w:t>服务采购项目的潜在供应商应在江苏建瀚工程咨询有限公司获取采购文件，并于2023年</w:t>
            </w:r>
            <w:r>
              <w:rPr>
                <w:rFonts w:hint="eastAsia" w:ascii="仿宋" w:hAnsi="仿宋" w:eastAsia="仿宋" w:cs="仿宋"/>
                <w:sz w:val="28"/>
                <w:szCs w:val="28"/>
                <w:u w:val="single"/>
                <w:lang w:val="en-US" w:eastAsia="zh-CN"/>
              </w:rPr>
              <w:t>7</w:t>
            </w:r>
            <w:r>
              <w:rPr>
                <w:rFonts w:hint="eastAsia" w:ascii="仿宋" w:hAnsi="仿宋" w:eastAsia="仿宋" w:cs="仿宋"/>
                <w:sz w:val="28"/>
                <w:szCs w:val="28"/>
                <w:u w:val="single"/>
              </w:rPr>
              <w:t>月2</w:t>
            </w:r>
            <w:r>
              <w:rPr>
                <w:rFonts w:hint="eastAsia" w:ascii="仿宋" w:hAnsi="仿宋" w:eastAsia="仿宋" w:cs="仿宋"/>
                <w:sz w:val="28"/>
                <w:szCs w:val="28"/>
                <w:u w:val="single"/>
                <w:lang w:val="en-US" w:eastAsia="zh-CN"/>
              </w:rPr>
              <w:t>5</w:t>
            </w:r>
            <w:r>
              <w:rPr>
                <w:rFonts w:hint="eastAsia" w:ascii="仿宋" w:hAnsi="仿宋" w:eastAsia="仿宋" w:cs="仿宋"/>
                <w:sz w:val="28"/>
                <w:szCs w:val="28"/>
                <w:u w:val="single"/>
              </w:rPr>
              <w:t>日14点30分（北京时间）前递交响应文件。</w:t>
            </w:r>
            <w:bookmarkEnd w:id="1"/>
          </w:p>
        </w:tc>
      </w:tr>
    </w:tbl>
    <w:p>
      <w:pPr>
        <w:spacing w:line="360" w:lineRule="auto"/>
        <w:ind w:firstLine="480" w:firstLineChars="200"/>
        <w:rPr>
          <w:sz w:val="24"/>
        </w:rPr>
      </w:pPr>
      <w:r>
        <w:rPr>
          <w:sz w:val="24"/>
        </w:rPr>
        <w:t>1.项目编号/包号：</w:t>
      </w:r>
      <w:r>
        <w:rPr>
          <w:rFonts w:hint="eastAsia"/>
          <w:sz w:val="24"/>
        </w:rPr>
        <w:t>CJC220230</w:t>
      </w:r>
      <w:r>
        <w:rPr>
          <w:rFonts w:hint="eastAsia"/>
          <w:sz w:val="24"/>
          <w:lang w:val="en-US" w:eastAsia="zh-CN"/>
        </w:rPr>
        <w:t>7</w:t>
      </w:r>
      <w:r>
        <w:rPr>
          <w:rFonts w:hint="eastAsia"/>
          <w:sz w:val="24"/>
        </w:rPr>
        <w:t>002号</w:t>
      </w:r>
    </w:p>
    <w:p>
      <w:pPr>
        <w:widowControl/>
        <w:snapToGrid w:val="0"/>
        <w:spacing w:line="360" w:lineRule="auto"/>
        <w:ind w:firstLine="480" w:firstLineChars="200"/>
        <w:jc w:val="left"/>
        <w:rPr>
          <w:bCs/>
          <w:sz w:val="22"/>
          <w:szCs w:val="22"/>
        </w:rPr>
      </w:pPr>
      <w:r>
        <w:rPr>
          <w:sz w:val="24"/>
        </w:rPr>
        <w:t>2.项目名称：</w:t>
      </w:r>
      <w:r>
        <w:rPr>
          <w:rFonts w:hint="eastAsia"/>
          <w:sz w:val="24"/>
          <w:lang w:val="en-US" w:eastAsia="zh-CN"/>
        </w:rPr>
        <w:t>槽罐车</w:t>
      </w:r>
      <w:r>
        <w:rPr>
          <w:rFonts w:hint="eastAsia"/>
          <w:bCs/>
          <w:sz w:val="24"/>
        </w:rPr>
        <w:t>运输服</w:t>
      </w:r>
      <w:bookmarkStart w:id="28" w:name="_GoBack"/>
      <w:r>
        <w:rPr>
          <w:rFonts w:hint="eastAsia"/>
          <w:bCs/>
          <w:sz w:val="24"/>
        </w:rPr>
        <w:t>务采购项目</w:t>
      </w:r>
      <w:bookmarkEnd w:id="28"/>
    </w:p>
    <w:p>
      <w:pPr>
        <w:spacing w:line="360" w:lineRule="auto"/>
        <w:ind w:firstLine="480" w:firstLineChars="200"/>
        <w:rPr>
          <w:sz w:val="24"/>
        </w:rPr>
      </w:pPr>
      <w:r>
        <w:rPr>
          <w:sz w:val="24"/>
        </w:rPr>
        <w:t>3.采购方式：</w:t>
      </w:r>
      <w:r>
        <w:rPr>
          <w:rFonts w:hint="eastAsia"/>
          <w:sz w:val="24"/>
        </w:rPr>
        <w:t>公开招标</w:t>
      </w:r>
    </w:p>
    <w:p>
      <w:pPr>
        <w:spacing w:line="360" w:lineRule="auto"/>
        <w:ind w:firstLine="480" w:firstLineChars="200"/>
        <w:rPr>
          <w:sz w:val="24"/>
        </w:rPr>
      </w:pPr>
      <w:r>
        <w:rPr>
          <w:sz w:val="24"/>
        </w:rPr>
        <w:t>4.项目预算：人民币</w:t>
      </w:r>
      <w:r>
        <w:rPr>
          <w:rFonts w:hint="eastAsia"/>
          <w:sz w:val="24"/>
          <w:lang w:val="en-US" w:eastAsia="zh-CN"/>
        </w:rPr>
        <w:t>80</w:t>
      </w:r>
      <w:r>
        <w:rPr>
          <w:sz w:val="24"/>
        </w:rPr>
        <w:t>万元</w:t>
      </w:r>
    </w:p>
    <w:p>
      <w:pPr>
        <w:spacing w:line="360" w:lineRule="auto"/>
        <w:ind w:firstLine="480" w:firstLineChars="200"/>
        <w:rPr>
          <w:sz w:val="24"/>
        </w:rPr>
      </w:pPr>
      <w:r>
        <w:rPr>
          <w:rFonts w:hint="eastAsia"/>
          <w:sz w:val="24"/>
        </w:rPr>
        <w:t>5</w:t>
      </w:r>
      <w:r>
        <w:rPr>
          <w:sz w:val="24"/>
        </w:rPr>
        <w:t>项目最高限价：</w:t>
      </w:r>
    </w:p>
    <w:tbl>
      <w:tblPr>
        <w:tblStyle w:val="9"/>
        <w:tblW w:w="0" w:type="auto"/>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5"/>
        <w:gridCol w:w="1941"/>
        <w:gridCol w:w="1947"/>
        <w:gridCol w:w="2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tcPr>
          <w:p>
            <w:pPr>
              <w:jc w:val="center"/>
              <w:rPr>
                <w:rFonts w:hint="default"/>
                <w:sz w:val="28"/>
                <w:szCs w:val="36"/>
                <w:vertAlign w:val="baseline"/>
                <w:lang w:val="en-US" w:eastAsia="zh-CN"/>
              </w:rPr>
            </w:pPr>
            <w:r>
              <w:rPr>
                <w:rFonts w:hint="eastAsia"/>
                <w:sz w:val="28"/>
                <w:szCs w:val="36"/>
                <w:vertAlign w:val="baseline"/>
                <w:lang w:val="en-US" w:eastAsia="zh-CN"/>
              </w:rPr>
              <w:t>序号</w:t>
            </w:r>
          </w:p>
        </w:tc>
        <w:tc>
          <w:tcPr>
            <w:tcW w:w="1941" w:type="dxa"/>
          </w:tcPr>
          <w:p>
            <w:pPr>
              <w:jc w:val="center"/>
              <w:rPr>
                <w:rFonts w:hint="default"/>
                <w:sz w:val="28"/>
                <w:szCs w:val="36"/>
                <w:vertAlign w:val="baseline"/>
                <w:lang w:val="en-US" w:eastAsia="zh-CN"/>
              </w:rPr>
            </w:pPr>
            <w:r>
              <w:rPr>
                <w:rFonts w:hint="eastAsia"/>
                <w:sz w:val="28"/>
                <w:szCs w:val="36"/>
                <w:vertAlign w:val="baseline"/>
                <w:lang w:val="en-US" w:eastAsia="zh-CN"/>
              </w:rPr>
              <w:t>装货地点</w:t>
            </w:r>
          </w:p>
        </w:tc>
        <w:tc>
          <w:tcPr>
            <w:tcW w:w="1947" w:type="dxa"/>
          </w:tcPr>
          <w:p>
            <w:pPr>
              <w:jc w:val="center"/>
              <w:rPr>
                <w:rFonts w:hint="default"/>
                <w:sz w:val="28"/>
                <w:szCs w:val="36"/>
                <w:vertAlign w:val="baseline"/>
                <w:lang w:val="en-US" w:eastAsia="zh-CN"/>
              </w:rPr>
            </w:pPr>
            <w:r>
              <w:rPr>
                <w:rFonts w:hint="eastAsia"/>
                <w:sz w:val="28"/>
                <w:szCs w:val="36"/>
                <w:vertAlign w:val="baseline"/>
                <w:lang w:val="en-US" w:eastAsia="zh-CN"/>
              </w:rPr>
              <w:t>卸货地点</w:t>
            </w:r>
          </w:p>
        </w:tc>
        <w:tc>
          <w:tcPr>
            <w:tcW w:w="2312" w:type="dxa"/>
          </w:tcPr>
          <w:p>
            <w:pPr>
              <w:jc w:val="center"/>
              <w:rPr>
                <w:rFonts w:hint="default"/>
                <w:sz w:val="28"/>
                <w:szCs w:val="36"/>
                <w:vertAlign w:val="baseline"/>
                <w:lang w:val="en-US" w:eastAsia="zh-CN"/>
              </w:rPr>
            </w:pPr>
            <w:r>
              <w:rPr>
                <w:rFonts w:hint="eastAsia"/>
                <w:sz w:val="28"/>
                <w:szCs w:val="36"/>
                <w:vertAlign w:val="baseline"/>
                <w:lang w:val="en-US" w:eastAsia="zh-CN"/>
              </w:rPr>
              <w:t>含税单价（元/吨）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tcPr>
          <w:p>
            <w:pPr>
              <w:jc w:val="center"/>
              <w:rPr>
                <w:rFonts w:hint="default"/>
                <w:sz w:val="28"/>
                <w:szCs w:val="36"/>
                <w:vertAlign w:val="baseline"/>
                <w:lang w:val="en-US" w:eastAsia="zh-CN"/>
              </w:rPr>
            </w:pPr>
            <w:r>
              <w:rPr>
                <w:rFonts w:hint="eastAsia"/>
                <w:sz w:val="28"/>
                <w:szCs w:val="36"/>
                <w:vertAlign w:val="baseline"/>
                <w:lang w:val="en-US" w:eastAsia="zh-CN"/>
              </w:rPr>
              <w:t>1</w:t>
            </w:r>
          </w:p>
        </w:tc>
        <w:tc>
          <w:tcPr>
            <w:tcW w:w="1941" w:type="dxa"/>
          </w:tcPr>
          <w:p>
            <w:pPr>
              <w:jc w:val="center"/>
              <w:rPr>
                <w:rFonts w:hint="default"/>
                <w:sz w:val="28"/>
                <w:szCs w:val="36"/>
                <w:vertAlign w:val="baseline"/>
                <w:lang w:val="en-US" w:eastAsia="zh-CN"/>
              </w:rPr>
            </w:pPr>
            <w:r>
              <w:rPr>
                <w:rFonts w:hint="eastAsia"/>
                <w:sz w:val="28"/>
                <w:szCs w:val="36"/>
                <w:vertAlign w:val="baseline"/>
                <w:lang w:val="en-US" w:eastAsia="zh-CN"/>
              </w:rPr>
              <w:t>高青</w:t>
            </w:r>
          </w:p>
        </w:tc>
        <w:tc>
          <w:tcPr>
            <w:tcW w:w="1947" w:type="dxa"/>
          </w:tcPr>
          <w:p>
            <w:pPr>
              <w:jc w:val="center"/>
              <w:rPr>
                <w:rFonts w:hint="default"/>
                <w:sz w:val="28"/>
                <w:szCs w:val="36"/>
                <w:vertAlign w:val="baseline"/>
                <w:lang w:val="en-US" w:eastAsia="zh-CN"/>
              </w:rPr>
            </w:pPr>
            <w:r>
              <w:rPr>
                <w:rFonts w:hint="eastAsia"/>
                <w:sz w:val="28"/>
                <w:szCs w:val="36"/>
                <w:vertAlign w:val="baseline"/>
                <w:lang w:val="en-US" w:eastAsia="zh-CN"/>
              </w:rPr>
              <w:t>常州</w:t>
            </w:r>
          </w:p>
        </w:tc>
        <w:tc>
          <w:tcPr>
            <w:tcW w:w="2312" w:type="dxa"/>
          </w:tcPr>
          <w:p>
            <w:pPr>
              <w:jc w:val="center"/>
              <w:rPr>
                <w:rFonts w:hint="default"/>
                <w:color w:val="auto"/>
                <w:sz w:val="28"/>
                <w:szCs w:val="36"/>
                <w:vertAlign w:val="baseline"/>
                <w:lang w:val="en-US" w:eastAsia="zh-CN"/>
              </w:rPr>
            </w:pPr>
            <w:r>
              <w:rPr>
                <w:rFonts w:hint="eastAsia"/>
                <w:color w:val="auto"/>
                <w:sz w:val="28"/>
                <w:szCs w:val="36"/>
                <w:vertAlign w:val="baseline"/>
                <w:lang w:val="en-US" w:eastAsia="zh-CN"/>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tcPr>
          <w:p>
            <w:pPr>
              <w:jc w:val="center"/>
              <w:rPr>
                <w:rFonts w:hint="default"/>
                <w:sz w:val="28"/>
                <w:szCs w:val="36"/>
                <w:vertAlign w:val="baseline"/>
                <w:lang w:val="en-US" w:eastAsia="zh-CN"/>
              </w:rPr>
            </w:pPr>
            <w:r>
              <w:rPr>
                <w:rFonts w:hint="eastAsia"/>
                <w:sz w:val="28"/>
                <w:szCs w:val="36"/>
                <w:vertAlign w:val="baseline"/>
                <w:lang w:val="en-US" w:eastAsia="zh-CN"/>
              </w:rPr>
              <w:t>2</w:t>
            </w:r>
          </w:p>
        </w:tc>
        <w:tc>
          <w:tcPr>
            <w:tcW w:w="1941" w:type="dxa"/>
          </w:tcPr>
          <w:p>
            <w:pPr>
              <w:jc w:val="center"/>
              <w:rPr>
                <w:rFonts w:hint="default"/>
                <w:sz w:val="28"/>
                <w:szCs w:val="36"/>
                <w:vertAlign w:val="baseline"/>
                <w:lang w:val="en-US" w:eastAsia="zh-CN"/>
              </w:rPr>
            </w:pPr>
            <w:r>
              <w:rPr>
                <w:rFonts w:hint="eastAsia"/>
                <w:sz w:val="28"/>
                <w:szCs w:val="36"/>
                <w:vertAlign w:val="baseline"/>
                <w:lang w:val="en-US" w:eastAsia="zh-CN"/>
              </w:rPr>
              <w:t>临淄</w:t>
            </w:r>
          </w:p>
        </w:tc>
        <w:tc>
          <w:tcPr>
            <w:tcW w:w="1947" w:type="dxa"/>
          </w:tcPr>
          <w:p>
            <w:pPr>
              <w:jc w:val="center"/>
              <w:rPr>
                <w:rFonts w:hint="default"/>
                <w:sz w:val="28"/>
                <w:szCs w:val="36"/>
                <w:vertAlign w:val="baseline"/>
                <w:lang w:val="en-US" w:eastAsia="zh-CN"/>
              </w:rPr>
            </w:pPr>
            <w:r>
              <w:rPr>
                <w:rFonts w:hint="eastAsia"/>
                <w:sz w:val="28"/>
                <w:szCs w:val="36"/>
                <w:vertAlign w:val="baseline"/>
                <w:lang w:val="en-US" w:eastAsia="zh-CN"/>
              </w:rPr>
              <w:t>常州</w:t>
            </w:r>
          </w:p>
        </w:tc>
        <w:tc>
          <w:tcPr>
            <w:tcW w:w="2312" w:type="dxa"/>
          </w:tcPr>
          <w:p>
            <w:pPr>
              <w:jc w:val="center"/>
              <w:rPr>
                <w:rFonts w:hint="default"/>
                <w:color w:val="auto"/>
                <w:sz w:val="28"/>
                <w:szCs w:val="36"/>
                <w:vertAlign w:val="baseline"/>
                <w:lang w:val="en-US" w:eastAsia="zh-CN"/>
              </w:rPr>
            </w:pPr>
            <w:r>
              <w:rPr>
                <w:rFonts w:hint="eastAsia"/>
                <w:color w:val="auto"/>
                <w:sz w:val="28"/>
                <w:szCs w:val="36"/>
                <w:vertAlign w:val="baseline"/>
                <w:lang w:val="en-US"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tcPr>
          <w:p>
            <w:pPr>
              <w:jc w:val="center"/>
              <w:rPr>
                <w:rFonts w:hint="default"/>
                <w:sz w:val="28"/>
                <w:szCs w:val="36"/>
                <w:vertAlign w:val="baseline"/>
                <w:lang w:val="en-US" w:eastAsia="zh-CN"/>
              </w:rPr>
            </w:pPr>
            <w:r>
              <w:rPr>
                <w:rFonts w:hint="eastAsia"/>
                <w:sz w:val="28"/>
                <w:szCs w:val="36"/>
                <w:vertAlign w:val="baseline"/>
                <w:lang w:val="en-US" w:eastAsia="zh-CN"/>
              </w:rPr>
              <w:t>3</w:t>
            </w:r>
          </w:p>
        </w:tc>
        <w:tc>
          <w:tcPr>
            <w:tcW w:w="1941" w:type="dxa"/>
          </w:tcPr>
          <w:p>
            <w:pPr>
              <w:jc w:val="center"/>
              <w:rPr>
                <w:rFonts w:hint="default"/>
                <w:sz w:val="28"/>
                <w:szCs w:val="36"/>
                <w:vertAlign w:val="baseline"/>
                <w:lang w:val="en-US" w:eastAsia="zh-CN"/>
              </w:rPr>
            </w:pPr>
            <w:r>
              <w:rPr>
                <w:rFonts w:hint="eastAsia"/>
                <w:sz w:val="28"/>
                <w:szCs w:val="36"/>
                <w:vertAlign w:val="baseline"/>
                <w:lang w:val="en-US" w:eastAsia="zh-CN"/>
              </w:rPr>
              <w:t>滨州</w:t>
            </w:r>
          </w:p>
        </w:tc>
        <w:tc>
          <w:tcPr>
            <w:tcW w:w="1947" w:type="dxa"/>
          </w:tcPr>
          <w:p>
            <w:pPr>
              <w:jc w:val="center"/>
              <w:rPr>
                <w:rFonts w:hint="default"/>
                <w:sz w:val="28"/>
                <w:szCs w:val="36"/>
                <w:vertAlign w:val="baseline"/>
                <w:lang w:val="en-US" w:eastAsia="zh-CN"/>
              </w:rPr>
            </w:pPr>
            <w:r>
              <w:rPr>
                <w:rFonts w:hint="eastAsia"/>
                <w:sz w:val="28"/>
                <w:szCs w:val="36"/>
                <w:vertAlign w:val="baseline"/>
                <w:lang w:val="en-US" w:eastAsia="zh-CN"/>
              </w:rPr>
              <w:t>常州</w:t>
            </w:r>
          </w:p>
        </w:tc>
        <w:tc>
          <w:tcPr>
            <w:tcW w:w="2312" w:type="dxa"/>
          </w:tcPr>
          <w:p>
            <w:pPr>
              <w:jc w:val="center"/>
              <w:rPr>
                <w:rFonts w:hint="default"/>
                <w:color w:val="auto"/>
                <w:sz w:val="28"/>
                <w:szCs w:val="36"/>
                <w:vertAlign w:val="baseline"/>
                <w:lang w:val="en-US" w:eastAsia="zh-CN"/>
              </w:rPr>
            </w:pPr>
            <w:r>
              <w:rPr>
                <w:rFonts w:hint="eastAsia"/>
                <w:color w:val="auto"/>
                <w:sz w:val="28"/>
                <w:szCs w:val="36"/>
                <w:vertAlign w:val="baseline"/>
                <w:lang w:val="en-US" w:eastAsia="zh-CN"/>
              </w:rPr>
              <w:t>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tcPr>
          <w:p>
            <w:pPr>
              <w:jc w:val="center"/>
              <w:rPr>
                <w:rFonts w:hint="default"/>
                <w:sz w:val="28"/>
                <w:szCs w:val="36"/>
                <w:vertAlign w:val="baseline"/>
                <w:lang w:val="en-US" w:eastAsia="zh-CN"/>
              </w:rPr>
            </w:pPr>
            <w:r>
              <w:rPr>
                <w:rFonts w:hint="eastAsia"/>
                <w:sz w:val="28"/>
                <w:szCs w:val="36"/>
                <w:vertAlign w:val="baseline"/>
                <w:lang w:val="en-US" w:eastAsia="zh-CN"/>
              </w:rPr>
              <w:t>4</w:t>
            </w:r>
          </w:p>
        </w:tc>
        <w:tc>
          <w:tcPr>
            <w:tcW w:w="1941" w:type="dxa"/>
          </w:tcPr>
          <w:p>
            <w:pPr>
              <w:jc w:val="center"/>
              <w:rPr>
                <w:rFonts w:hint="default"/>
                <w:sz w:val="28"/>
                <w:szCs w:val="36"/>
                <w:vertAlign w:val="baseline"/>
                <w:lang w:val="en-US" w:eastAsia="zh-CN"/>
              </w:rPr>
            </w:pPr>
            <w:r>
              <w:rPr>
                <w:rFonts w:hint="eastAsia"/>
                <w:sz w:val="28"/>
                <w:szCs w:val="36"/>
                <w:vertAlign w:val="baseline"/>
                <w:lang w:val="en-US" w:eastAsia="zh-CN"/>
              </w:rPr>
              <w:t>泸州</w:t>
            </w:r>
          </w:p>
        </w:tc>
        <w:tc>
          <w:tcPr>
            <w:tcW w:w="1947" w:type="dxa"/>
          </w:tcPr>
          <w:p>
            <w:pPr>
              <w:jc w:val="center"/>
              <w:rPr>
                <w:rFonts w:hint="default"/>
                <w:sz w:val="28"/>
                <w:szCs w:val="36"/>
                <w:vertAlign w:val="baseline"/>
                <w:lang w:val="en-US" w:eastAsia="zh-CN"/>
              </w:rPr>
            </w:pPr>
            <w:r>
              <w:rPr>
                <w:rFonts w:hint="eastAsia"/>
                <w:sz w:val="28"/>
                <w:szCs w:val="36"/>
                <w:vertAlign w:val="baseline"/>
                <w:lang w:val="en-US" w:eastAsia="zh-CN"/>
              </w:rPr>
              <w:t>常州</w:t>
            </w:r>
          </w:p>
        </w:tc>
        <w:tc>
          <w:tcPr>
            <w:tcW w:w="2312" w:type="dxa"/>
          </w:tcPr>
          <w:p>
            <w:pPr>
              <w:jc w:val="center"/>
              <w:rPr>
                <w:rFonts w:hint="default"/>
                <w:color w:val="auto"/>
                <w:sz w:val="28"/>
                <w:szCs w:val="36"/>
                <w:vertAlign w:val="baseline"/>
                <w:lang w:val="en-US" w:eastAsia="zh-CN"/>
              </w:rPr>
            </w:pPr>
            <w:r>
              <w:rPr>
                <w:rFonts w:hint="eastAsia"/>
                <w:color w:val="auto"/>
                <w:sz w:val="28"/>
                <w:szCs w:val="36"/>
                <w:vertAlign w:val="baseline"/>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dxa"/>
          </w:tcPr>
          <w:p>
            <w:pPr>
              <w:jc w:val="center"/>
              <w:rPr>
                <w:rFonts w:hint="default"/>
                <w:sz w:val="28"/>
                <w:szCs w:val="36"/>
                <w:vertAlign w:val="baseline"/>
                <w:lang w:val="en-US" w:eastAsia="zh-CN"/>
              </w:rPr>
            </w:pPr>
            <w:r>
              <w:rPr>
                <w:rFonts w:hint="eastAsia"/>
                <w:sz w:val="28"/>
                <w:szCs w:val="36"/>
                <w:vertAlign w:val="baseline"/>
                <w:lang w:val="en-US" w:eastAsia="zh-CN"/>
              </w:rPr>
              <w:t>5</w:t>
            </w:r>
          </w:p>
        </w:tc>
        <w:tc>
          <w:tcPr>
            <w:tcW w:w="1941" w:type="dxa"/>
          </w:tcPr>
          <w:p>
            <w:pPr>
              <w:jc w:val="center"/>
              <w:rPr>
                <w:rFonts w:hint="default"/>
                <w:sz w:val="28"/>
                <w:szCs w:val="36"/>
                <w:vertAlign w:val="baseline"/>
                <w:lang w:val="en-US" w:eastAsia="zh-CN"/>
              </w:rPr>
            </w:pPr>
            <w:r>
              <w:rPr>
                <w:rFonts w:hint="eastAsia"/>
                <w:sz w:val="28"/>
                <w:szCs w:val="36"/>
                <w:vertAlign w:val="baseline"/>
                <w:lang w:val="en-US" w:eastAsia="zh-CN"/>
              </w:rPr>
              <w:t>沂水</w:t>
            </w:r>
          </w:p>
        </w:tc>
        <w:tc>
          <w:tcPr>
            <w:tcW w:w="1947" w:type="dxa"/>
          </w:tcPr>
          <w:p>
            <w:pPr>
              <w:jc w:val="center"/>
              <w:rPr>
                <w:rFonts w:hint="default"/>
                <w:sz w:val="28"/>
                <w:szCs w:val="36"/>
                <w:vertAlign w:val="baseline"/>
                <w:lang w:val="en-US" w:eastAsia="zh-CN"/>
              </w:rPr>
            </w:pPr>
            <w:r>
              <w:rPr>
                <w:rFonts w:hint="eastAsia"/>
                <w:sz w:val="28"/>
                <w:szCs w:val="36"/>
                <w:vertAlign w:val="baseline"/>
                <w:lang w:val="en-US" w:eastAsia="zh-CN"/>
              </w:rPr>
              <w:t>常州</w:t>
            </w:r>
          </w:p>
        </w:tc>
        <w:tc>
          <w:tcPr>
            <w:tcW w:w="2312" w:type="dxa"/>
          </w:tcPr>
          <w:p>
            <w:pPr>
              <w:jc w:val="center"/>
              <w:rPr>
                <w:rFonts w:hint="default"/>
                <w:color w:val="auto"/>
                <w:sz w:val="28"/>
                <w:szCs w:val="36"/>
                <w:vertAlign w:val="baseline"/>
                <w:lang w:val="en-US" w:eastAsia="zh-CN"/>
              </w:rPr>
            </w:pPr>
            <w:r>
              <w:rPr>
                <w:rFonts w:hint="eastAsia"/>
                <w:color w:val="auto"/>
                <w:sz w:val="28"/>
                <w:szCs w:val="36"/>
                <w:vertAlign w:val="baseline"/>
                <w:lang w:val="en-US" w:eastAsia="zh-CN"/>
              </w:rPr>
              <w:t>280</w:t>
            </w:r>
          </w:p>
        </w:tc>
      </w:tr>
    </w:tbl>
    <w:p>
      <w:pPr>
        <w:spacing w:line="360" w:lineRule="auto"/>
        <w:ind w:firstLine="480" w:firstLineChars="200"/>
        <w:rPr>
          <w:sz w:val="24"/>
        </w:rPr>
      </w:pPr>
      <w:r>
        <w:rPr>
          <w:rFonts w:hint="eastAsia"/>
          <w:sz w:val="24"/>
        </w:rPr>
        <w:t>6</w:t>
      </w:r>
      <w:r>
        <w:rPr>
          <w:sz w:val="24"/>
        </w:rPr>
        <w:t>.采购需求：</w:t>
      </w:r>
      <w:r>
        <w:rPr>
          <w:rFonts w:hint="eastAsia"/>
          <w:sz w:val="24"/>
        </w:rPr>
        <w:t>提供</w:t>
      </w:r>
      <w:r>
        <w:rPr>
          <w:rFonts w:hint="eastAsia"/>
          <w:sz w:val="24"/>
          <w:lang w:val="en-US" w:eastAsia="zh-CN"/>
        </w:rPr>
        <w:t>槽罐车</w:t>
      </w:r>
      <w:r>
        <w:rPr>
          <w:rFonts w:hint="eastAsia"/>
          <w:sz w:val="24"/>
        </w:rPr>
        <w:t>运输服务，负责企业相关货物运输装卸工作。</w:t>
      </w:r>
    </w:p>
    <w:p>
      <w:pPr>
        <w:widowControl/>
        <w:snapToGrid w:val="0"/>
        <w:spacing w:line="360" w:lineRule="auto"/>
        <w:ind w:firstLine="480" w:firstLineChars="200"/>
        <w:rPr>
          <w:rFonts w:hint="default" w:eastAsia="宋体"/>
          <w:sz w:val="24"/>
          <w:lang w:val="en-US" w:eastAsia="zh-CN"/>
        </w:rPr>
      </w:pPr>
      <w:r>
        <w:rPr>
          <w:rFonts w:hint="eastAsia"/>
          <w:sz w:val="24"/>
        </w:rPr>
        <w:t>7</w:t>
      </w:r>
      <w:r>
        <w:rPr>
          <w:sz w:val="24"/>
        </w:rPr>
        <w:t>.服务期限：</w:t>
      </w:r>
      <w:r>
        <w:rPr>
          <w:rFonts w:hint="eastAsia"/>
          <w:sz w:val="24"/>
        </w:rPr>
        <w:t>合同履行期限：自合同签订之日起1年</w:t>
      </w:r>
      <w:r>
        <w:rPr>
          <w:rFonts w:hint="eastAsia"/>
          <w:sz w:val="24"/>
          <w:lang w:eastAsia="zh-CN"/>
        </w:rPr>
        <w:t>，</w:t>
      </w:r>
      <w:r>
        <w:rPr>
          <w:rFonts w:hint="eastAsia"/>
          <w:sz w:val="24"/>
        </w:rPr>
        <w:t>乙方履行</w:t>
      </w:r>
      <w:r>
        <w:rPr>
          <w:rFonts w:hint="eastAsia"/>
          <w:sz w:val="24"/>
          <w:lang w:val="en-US" w:eastAsia="zh-CN"/>
        </w:rPr>
        <w:t>服务</w:t>
      </w:r>
      <w:r>
        <w:rPr>
          <w:rFonts w:hint="eastAsia"/>
          <w:sz w:val="24"/>
        </w:rPr>
        <w:t>较好</w:t>
      </w:r>
      <w:r>
        <w:rPr>
          <w:rFonts w:hint="eastAsia"/>
          <w:sz w:val="24"/>
          <w:lang w:eastAsia="zh-CN"/>
        </w:rPr>
        <w:t>，</w:t>
      </w:r>
      <w:r>
        <w:rPr>
          <w:rFonts w:hint="eastAsia"/>
          <w:sz w:val="24"/>
          <w:lang w:val="en-US" w:eastAsia="zh-CN"/>
        </w:rPr>
        <w:t>可续签下一年合同，最多续签2年。</w:t>
      </w:r>
    </w:p>
    <w:p>
      <w:pPr>
        <w:widowControl/>
        <w:snapToGrid w:val="0"/>
        <w:spacing w:line="360" w:lineRule="auto"/>
        <w:ind w:firstLine="480" w:firstLineChars="200"/>
        <w:rPr>
          <w:sz w:val="24"/>
        </w:rPr>
      </w:pPr>
      <w:r>
        <w:rPr>
          <w:rFonts w:hint="eastAsia"/>
          <w:sz w:val="24"/>
        </w:rPr>
        <w:t>8</w:t>
      </w:r>
      <w:r>
        <w:rPr>
          <w:sz w:val="24"/>
        </w:rPr>
        <w:t>.本项目是否接受联合体：</w:t>
      </w:r>
      <w:r>
        <w:t>□</w:t>
      </w:r>
      <w:r>
        <w:rPr>
          <w:sz w:val="24"/>
        </w:rPr>
        <w:t>是</w:t>
      </w:r>
      <w:r>
        <w:rPr/>
        <w:sym w:font="Wingdings 2" w:char="0052"/>
      </w:r>
      <w:r>
        <w:rPr>
          <w:sz w:val="24"/>
        </w:rPr>
        <w:t>否。</w:t>
      </w:r>
    </w:p>
    <w:p>
      <w:pPr>
        <w:pStyle w:val="2"/>
        <w:spacing w:before="0" w:line="360" w:lineRule="auto"/>
        <w:jc w:val="left"/>
        <w:rPr>
          <w:rFonts w:ascii="Times New Roman" w:hAnsi="Times New Roman" w:eastAsia="宋体"/>
          <w:sz w:val="24"/>
          <w:szCs w:val="24"/>
        </w:rPr>
      </w:pPr>
      <w:bookmarkStart w:id="2" w:name="_Toc28359003"/>
      <w:bookmarkStart w:id="3" w:name="_Toc35393791"/>
      <w:bookmarkStart w:id="4" w:name="_Toc28359080"/>
      <w:bookmarkStart w:id="5" w:name="_Toc35393622"/>
      <w:r>
        <w:rPr>
          <w:rFonts w:ascii="Times New Roman" w:hAnsi="Times New Roman" w:eastAsia="宋体"/>
          <w:sz w:val="24"/>
          <w:szCs w:val="24"/>
        </w:rPr>
        <w:t>二、申请人的资格要求（须同时满足）</w:t>
      </w:r>
      <w:bookmarkEnd w:id="2"/>
      <w:bookmarkEnd w:id="3"/>
      <w:bookmarkEnd w:id="4"/>
      <w:bookmarkEnd w:id="5"/>
    </w:p>
    <w:p>
      <w:pPr>
        <w:spacing w:line="360" w:lineRule="auto"/>
        <w:ind w:firstLine="480" w:firstLineChars="200"/>
        <w:rPr>
          <w:sz w:val="24"/>
        </w:rPr>
      </w:pPr>
      <w:r>
        <w:rPr>
          <w:sz w:val="24"/>
        </w:rPr>
        <w:t>1、具有独立承担民事责任能力的法人或其他组织，提供有效的营业执照副本或法人证书相关证明材料；</w:t>
      </w:r>
    </w:p>
    <w:p>
      <w:pPr>
        <w:spacing w:line="360" w:lineRule="auto"/>
        <w:ind w:firstLine="480" w:firstLineChars="200"/>
        <w:rPr>
          <w:sz w:val="24"/>
        </w:rPr>
      </w:pPr>
      <w:r>
        <w:rPr>
          <w:sz w:val="24"/>
        </w:rPr>
        <w:t>2、具有良好的商业信誉和健全的财务会计制度；资产运营良好，不存在因借贷、担保等可能影响投标人履行本采购项目的情况，具有良好的经营业绩，有提供优质服务的能力；</w:t>
      </w:r>
    </w:p>
    <w:p>
      <w:pPr>
        <w:spacing w:line="360" w:lineRule="auto"/>
        <w:ind w:firstLine="480" w:firstLineChars="200"/>
        <w:rPr>
          <w:sz w:val="24"/>
        </w:rPr>
      </w:pPr>
      <w:r>
        <w:rPr>
          <w:sz w:val="24"/>
        </w:rPr>
        <w:t>3、有依法缴纳税收和社会保障资金的良好记录；</w:t>
      </w:r>
    </w:p>
    <w:p>
      <w:pPr>
        <w:spacing w:line="360" w:lineRule="auto"/>
        <w:ind w:firstLine="480" w:firstLineChars="200"/>
        <w:rPr>
          <w:sz w:val="24"/>
        </w:rPr>
      </w:pPr>
      <w:r>
        <w:rPr>
          <w:sz w:val="24"/>
        </w:rPr>
        <w:t>4、参加采购活动前三年内，在经营活动中无重大违法记录或无不良行为记录（如该记录对禁止参与招投标活动有明确规定的，从其规定，不受三年限制）；</w:t>
      </w:r>
    </w:p>
    <w:p>
      <w:pPr>
        <w:spacing w:line="360" w:lineRule="auto"/>
        <w:ind w:firstLine="480" w:firstLineChars="200"/>
        <w:rPr>
          <w:sz w:val="24"/>
        </w:rPr>
      </w:pPr>
      <w:r>
        <w:rPr>
          <w:sz w:val="24"/>
        </w:rPr>
        <w:t>5、无其他法律、行政法规规定的禁止参与招投标活动的行为；</w:t>
      </w:r>
    </w:p>
    <w:p>
      <w:pPr>
        <w:spacing w:line="360" w:lineRule="auto"/>
        <w:ind w:firstLine="480" w:firstLineChars="200"/>
        <w:rPr>
          <w:sz w:val="24"/>
        </w:rPr>
      </w:pPr>
      <w:bookmarkStart w:id="6" w:name="_Toc28359004"/>
      <w:bookmarkStart w:id="7" w:name="_Toc28359081"/>
      <w:r>
        <w:rPr>
          <w:sz w:val="24"/>
        </w:rPr>
        <w:t>6、未被“信用中国”网站（www.creditchina.gov.cn）或“中国政府采购网”网站（www.ccgp.gov.cn）列入失信被执行人、重大税收违法案件当事人名单、政府采购严重失信行为记录名单；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sz w:val="24"/>
        </w:rPr>
        <w:t>7、单位负责人为同一人或者存在直接控股、管理关系的不同供应商（包含法定代表人为同一个人的两个及两个以上法人，母公司、全资子公司及其控股公司），不得参加同一合同项下的政府采购活动。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sz w:val="24"/>
        </w:rPr>
      </w:pPr>
      <w:r>
        <w:rPr>
          <w:sz w:val="24"/>
        </w:rPr>
        <w:t>8</w:t>
      </w:r>
      <w:r>
        <w:rPr>
          <w:rFonts w:hint="eastAsia"/>
          <w:sz w:val="24"/>
        </w:rPr>
        <w:t>、</w:t>
      </w:r>
      <w:r>
        <w:rPr>
          <w:sz w:val="24"/>
        </w:rPr>
        <w:t>落实政府采购政策需满足的资格要求：</w:t>
      </w:r>
    </w:p>
    <w:p>
      <w:pPr>
        <w:spacing w:line="360" w:lineRule="auto"/>
        <w:ind w:firstLine="480" w:firstLineChars="200"/>
        <w:rPr>
          <w:sz w:val="24"/>
        </w:rPr>
      </w:pPr>
      <w:r>
        <w:rPr>
          <w:rFonts w:hint="eastAsia"/>
          <w:sz w:val="24"/>
        </w:rPr>
        <w:t>8</w:t>
      </w:r>
      <w:r>
        <w:rPr>
          <w:sz w:val="24"/>
        </w:rPr>
        <w:t>.1 中小企业政策</w:t>
      </w:r>
    </w:p>
    <w:p>
      <w:pPr>
        <w:spacing w:line="360" w:lineRule="auto"/>
        <w:ind w:firstLine="420" w:firstLineChars="200"/>
        <w:rPr>
          <w:sz w:val="24"/>
        </w:rPr>
      </w:pPr>
      <w:r>
        <w:t>☑</w:t>
      </w:r>
      <w:r>
        <w:rPr>
          <w:sz w:val="24"/>
        </w:rPr>
        <w:t>本项目不专门面向中小企业预留采购份额。</w:t>
      </w:r>
    </w:p>
    <w:p>
      <w:pPr>
        <w:spacing w:line="360" w:lineRule="auto"/>
        <w:ind w:firstLine="420" w:firstLineChars="200"/>
        <w:rPr>
          <w:rFonts w:ascii="宋体" w:hAnsi="宋体"/>
          <w:sz w:val="24"/>
        </w:rPr>
      </w:pPr>
      <w:r>
        <w:rPr>
          <w:rFonts w:ascii="宋体" w:hAnsi="宋体"/>
        </w:rPr>
        <w:t>□</w:t>
      </w:r>
      <w:r>
        <w:rPr>
          <w:rFonts w:ascii="宋体" w:hAnsi="宋体"/>
          <w:sz w:val="24"/>
        </w:rPr>
        <w:t>本项目专门面向</w:t>
      </w:r>
      <w:r>
        <w:rPr>
          <w:rFonts w:ascii="宋体" w:hAnsi="宋体"/>
        </w:rPr>
        <w:t>□</w:t>
      </w:r>
      <w:r>
        <w:rPr>
          <w:rFonts w:ascii="宋体" w:hAnsi="宋体"/>
          <w:sz w:val="24"/>
        </w:rPr>
        <w:t>中小</w:t>
      </w:r>
      <w:r>
        <w:rPr>
          <w:rFonts w:ascii="宋体" w:hAnsi="宋体"/>
        </w:rPr>
        <w:t>□</w:t>
      </w:r>
      <w:r>
        <w:rPr>
          <w:rFonts w:ascii="宋体" w:hAnsi="宋体"/>
          <w:sz w:val="24"/>
        </w:rPr>
        <w:t>小微企业采购。即：提供的货物全部由符合政策要求的中小/小微企业制造、服务全部由符合政策要求的中小/小微企业承接。</w:t>
      </w:r>
    </w:p>
    <w:p>
      <w:pPr>
        <w:spacing w:line="360" w:lineRule="auto"/>
        <w:ind w:firstLine="420" w:firstLineChars="200"/>
        <w:rPr>
          <w:rFonts w:ascii="宋体" w:hAnsi="宋体"/>
          <w:sz w:val="24"/>
        </w:rPr>
      </w:pPr>
      <w:r>
        <w:rPr>
          <w:rFonts w:ascii="宋体" w:hAnsi="宋体"/>
        </w:rPr>
        <w:t>□</w:t>
      </w:r>
      <w:r>
        <w:rPr>
          <w:rFonts w:ascii="宋体" w:hAnsi="宋体"/>
          <w:sz w:val="24"/>
        </w:rPr>
        <w:t>本项目预留部分采购项目预算专门面向中小企业采购。对于预留份额，提供的货物由符合政策要求的中小企业制造、服务由符合政策要求的中小企业承接。预留份额通过以下措施进行：</w:t>
      </w:r>
      <w:r>
        <w:rPr>
          <w:rFonts w:ascii="宋体" w:hAnsi="宋体"/>
          <w:sz w:val="24"/>
          <w:u w:val="single"/>
        </w:rPr>
        <w:t xml:space="preserve">   /   </w:t>
      </w:r>
      <w:r>
        <w:rPr>
          <w:rFonts w:ascii="宋体" w:hAnsi="宋体"/>
          <w:sz w:val="24"/>
        </w:rPr>
        <w:t>。</w:t>
      </w:r>
    </w:p>
    <w:p>
      <w:pPr>
        <w:spacing w:line="360" w:lineRule="auto"/>
        <w:ind w:firstLine="480" w:firstLineChars="200"/>
        <w:rPr>
          <w:sz w:val="24"/>
        </w:rPr>
      </w:pPr>
      <w:r>
        <w:rPr>
          <w:rFonts w:hint="eastAsia"/>
          <w:sz w:val="24"/>
        </w:rPr>
        <w:t>8</w:t>
      </w:r>
      <w:r>
        <w:rPr>
          <w:sz w:val="24"/>
        </w:rPr>
        <w:t>.2 其它落实政府采购政策的资格要求（如有）：</w:t>
      </w:r>
      <w:r>
        <w:rPr>
          <w:sz w:val="24"/>
          <w:u w:val="single"/>
        </w:rPr>
        <w:t xml:space="preserve">   /   </w:t>
      </w:r>
      <w:r>
        <w:rPr>
          <w:sz w:val="24"/>
        </w:rPr>
        <w:t>。</w:t>
      </w:r>
    </w:p>
    <w:p>
      <w:pPr>
        <w:spacing w:line="360" w:lineRule="auto"/>
        <w:ind w:firstLine="480" w:firstLineChars="200"/>
        <w:rPr>
          <w:sz w:val="24"/>
        </w:rPr>
      </w:pPr>
      <w:r>
        <w:rPr>
          <w:rFonts w:hint="eastAsia"/>
          <w:sz w:val="24"/>
        </w:rPr>
        <w:t>9</w:t>
      </w:r>
      <w:r>
        <w:rPr>
          <w:sz w:val="24"/>
        </w:rPr>
        <w:t>.本项目的特定资格要求：</w:t>
      </w:r>
      <w:r>
        <w:rPr>
          <w:sz w:val="24"/>
          <w:u w:val="single"/>
        </w:rPr>
        <w:t xml:space="preserve">   /   </w:t>
      </w:r>
      <w:r>
        <w:rPr>
          <w:sz w:val="24"/>
        </w:rPr>
        <w:t>。</w:t>
      </w:r>
    </w:p>
    <w:p>
      <w:pPr>
        <w:widowControl/>
        <w:snapToGrid w:val="0"/>
        <w:spacing w:line="360" w:lineRule="auto"/>
        <w:ind w:firstLine="480" w:firstLineChars="200"/>
        <w:rPr>
          <w:sz w:val="24"/>
        </w:rPr>
      </w:pPr>
      <w:r>
        <w:rPr>
          <w:rFonts w:hint="eastAsia"/>
          <w:sz w:val="24"/>
        </w:rPr>
        <w:t>9</w:t>
      </w:r>
      <w:r>
        <w:rPr>
          <w:sz w:val="24"/>
        </w:rPr>
        <w:t>.1本项目是否接受分支机构参与响应：</w:t>
      </w:r>
      <w:r>
        <w:t>□</w:t>
      </w:r>
      <w:r>
        <w:rPr>
          <w:sz w:val="24"/>
        </w:rPr>
        <w:t>是</w:t>
      </w:r>
      <w:r>
        <w:t>☑</w:t>
      </w:r>
      <w:r>
        <w:rPr>
          <w:sz w:val="24"/>
        </w:rPr>
        <w:t>否；</w:t>
      </w:r>
    </w:p>
    <w:p>
      <w:pPr>
        <w:tabs>
          <w:tab w:val="left" w:pos="900"/>
          <w:tab w:val="left" w:pos="1134"/>
          <w:tab w:val="left" w:pos="1589"/>
          <w:tab w:val="left" w:pos="5521"/>
        </w:tabs>
        <w:snapToGrid w:val="0"/>
        <w:spacing w:line="440" w:lineRule="exact"/>
        <w:ind w:firstLine="480" w:firstLineChars="200"/>
        <w:rPr>
          <w:b/>
          <w:sz w:val="24"/>
        </w:rPr>
      </w:pPr>
      <w:r>
        <w:rPr>
          <w:rFonts w:hint="eastAsia"/>
          <w:sz w:val="24"/>
        </w:rPr>
        <w:t>10</w:t>
      </w:r>
      <w:r>
        <w:rPr>
          <w:sz w:val="24"/>
        </w:rPr>
        <w:t>其他特定资格要求：</w:t>
      </w:r>
      <w:r>
        <w:rPr>
          <w:rFonts w:hint="eastAsia"/>
          <w:b/>
          <w:sz w:val="24"/>
        </w:rPr>
        <w:t>供应商具有经批准成立并可以开展货物运输服务业务的能力，具有《道路运输</w:t>
      </w:r>
      <w:r>
        <w:rPr>
          <w:rFonts w:hint="eastAsia"/>
          <w:b/>
          <w:sz w:val="24"/>
          <w:lang w:val="en-US" w:eastAsia="zh-CN"/>
        </w:rPr>
        <w:t>经营</w:t>
      </w:r>
      <w:r>
        <w:rPr>
          <w:rFonts w:hint="eastAsia"/>
          <w:b/>
          <w:sz w:val="24"/>
        </w:rPr>
        <w:t>许可证》</w:t>
      </w:r>
      <w:r>
        <w:rPr>
          <w:b/>
          <w:sz w:val="24"/>
        </w:rPr>
        <w:t xml:space="preserve"> </w:t>
      </w:r>
    </w:p>
    <w:bookmarkEnd w:id="6"/>
    <w:bookmarkEnd w:id="7"/>
    <w:p>
      <w:pPr>
        <w:pStyle w:val="2"/>
        <w:widowControl/>
        <w:spacing w:before="0" w:line="360" w:lineRule="auto"/>
        <w:jc w:val="left"/>
        <w:rPr>
          <w:rFonts w:ascii="Times New Roman" w:hAnsi="Times New Roman" w:eastAsia="宋体"/>
          <w:sz w:val="24"/>
          <w:szCs w:val="24"/>
        </w:rPr>
      </w:pPr>
      <w:bookmarkStart w:id="8" w:name="_Toc35393792"/>
      <w:bookmarkStart w:id="9" w:name="_Toc35393623"/>
      <w:r>
        <w:rPr>
          <w:rFonts w:ascii="Times New Roman" w:hAnsi="Times New Roman" w:eastAsia="宋体"/>
          <w:sz w:val="24"/>
          <w:szCs w:val="24"/>
        </w:rPr>
        <w:t>三、获取采购文件</w:t>
      </w:r>
      <w:bookmarkEnd w:id="8"/>
      <w:bookmarkEnd w:id="9"/>
    </w:p>
    <w:p>
      <w:pPr>
        <w:adjustRightInd w:val="0"/>
        <w:snapToGrid w:val="0"/>
        <w:spacing w:line="360" w:lineRule="auto"/>
        <w:ind w:firstLine="480" w:firstLineChars="200"/>
        <w:rPr>
          <w:sz w:val="24"/>
        </w:rPr>
      </w:pPr>
      <w:r>
        <w:rPr>
          <w:sz w:val="24"/>
        </w:rPr>
        <w:t>1.时间：202</w:t>
      </w:r>
      <w:r>
        <w:rPr>
          <w:rFonts w:hint="eastAsia"/>
          <w:sz w:val="24"/>
        </w:rPr>
        <w:t>3</w:t>
      </w:r>
      <w:r>
        <w:rPr>
          <w:sz w:val="24"/>
        </w:rPr>
        <w:t>年</w:t>
      </w:r>
      <w:r>
        <w:rPr>
          <w:rFonts w:hint="eastAsia"/>
          <w:sz w:val="24"/>
          <w:lang w:val="en-US" w:eastAsia="zh-CN"/>
        </w:rPr>
        <w:t>7</w:t>
      </w:r>
      <w:r>
        <w:rPr>
          <w:sz w:val="24"/>
        </w:rPr>
        <w:t>月</w:t>
      </w:r>
      <w:r>
        <w:rPr>
          <w:rFonts w:hint="eastAsia"/>
          <w:sz w:val="24"/>
          <w:lang w:val="en-US" w:eastAsia="zh-CN"/>
        </w:rPr>
        <w:t>4</w:t>
      </w:r>
      <w:r>
        <w:rPr>
          <w:sz w:val="24"/>
        </w:rPr>
        <w:t>日至202</w:t>
      </w:r>
      <w:r>
        <w:rPr>
          <w:rFonts w:hint="eastAsia"/>
          <w:sz w:val="24"/>
        </w:rPr>
        <w:t>3</w:t>
      </w:r>
      <w:r>
        <w:rPr>
          <w:sz w:val="24"/>
        </w:rPr>
        <w:t>年</w:t>
      </w:r>
      <w:r>
        <w:rPr>
          <w:rFonts w:hint="eastAsia"/>
          <w:sz w:val="24"/>
          <w:lang w:val="en-US" w:eastAsia="zh-CN"/>
        </w:rPr>
        <w:t>7</w:t>
      </w:r>
      <w:r>
        <w:rPr>
          <w:sz w:val="24"/>
        </w:rPr>
        <w:t>月</w:t>
      </w:r>
      <w:r>
        <w:rPr>
          <w:rFonts w:hint="eastAsia"/>
          <w:sz w:val="24"/>
          <w:lang w:val="en-US" w:eastAsia="zh-CN"/>
        </w:rPr>
        <w:t>10</w:t>
      </w:r>
      <w:r>
        <w:rPr>
          <w:sz w:val="24"/>
        </w:rPr>
        <w:t>日，每天上午9：00至11:30，下午14:00至17:00（北京时间，法定节假日除外）。</w:t>
      </w:r>
    </w:p>
    <w:p>
      <w:pPr>
        <w:tabs>
          <w:tab w:val="left" w:pos="900"/>
          <w:tab w:val="left" w:pos="1980"/>
        </w:tabs>
        <w:snapToGrid w:val="0"/>
        <w:spacing w:line="360" w:lineRule="auto"/>
        <w:ind w:firstLine="480" w:firstLineChars="200"/>
        <w:rPr>
          <w:sz w:val="24"/>
        </w:rPr>
      </w:pPr>
      <w:r>
        <w:rPr>
          <w:sz w:val="24"/>
        </w:rPr>
        <w:t>2.地点：常州市兰陵路15号建设银行兰陵支行大楼三楼3</w:t>
      </w:r>
      <w:r>
        <w:rPr>
          <w:rFonts w:hint="eastAsia"/>
          <w:sz w:val="24"/>
        </w:rPr>
        <w:t>16室</w:t>
      </w:r>
    </w:p>
    <w:p>
      <w:pPr>
        <w:tabs>
          <w:tab w:val="left" w:pos="900"/>
          <w:tab w:val="left" w:pos="1980"/>
        </w:tabs>
        <w:snapToGrid w:val="0"/>
        <w:spacing w:line="360" w:lineRule="auto"/>
        <w:ind w:firstLine="480" w:firstLineChars="200"/>
        <w:rPr>
          <w:sz w:val="24"/>
        </w:rPr>
      </w:pPr>
      <w:r>
        <w:rPr>
          <w:sz w:val="24"/>
        </w:rPr>
        <w:t>3.方式：</w:t>
      </w:r>
      <w:r>
        <w:rPr>
          <w:rFonts w:hint="eastAsia"/>
          <w:sz w:val="24"/>
        </w:rPr>
        <w:t>现场领购，供应商领购时需提供以下资料</w:t>
      </w:r>
      <w:r>
        <w:rPr>
          <w:rFonts w:hint="eastAsia"/>
          <w:b/>
          <w:sz w:val="24"/>
        </w:rPr>
        <w:t>一式两份</w:t>
      </w:r>
      <w:r>
        <w:rPr>
          <w:rFonts w:hint="eastAsia"/>
        </w:rPr>
        <w:t>，</w:t>
      </w:r>
      <w:r>
        <w:rPr>
          <w:rFonts w:hint="eastAsia"/>
          <w:sz w:val="24"/>
        </w:rPr>
        <w:t>资料齐全、符合要求的由采购代理机构发放招标文件。</w:t>
      </w:r>
    </w:p>
    <w:p>
      <w:pPr>
        <w:tabs>
          <w:tab w:val="left" w:pos="900"/>
          <w:tab w:val="left" w:pos="1980"/>
        </w:tabs>
        <w:snapToGrid w:val="0"/>
        <w:spacing w:line="360" w:lineRule="auto"/>
        <w:ind w:firstLine="480" w:firstLineChars="200"/>
        <w:rPr>
          <w:sz w:val="24"/>
        </w:rPr>
      </w:pPr>
      <w:r>
        <w:rPr>
          <w:sz w:val="24"/>
        </w:rPr>
        <w:t>3.1投标报名申请表（原件，加盖公章）</w:t>
      </w:r>
    </w:p>
    <w:p>
      <w:pPr>
        <w:tabs>
          <w:tab w:val="left" w:pos="900"/>
          <w:tab w:val="left" w:pos="1980"/>
        </w:tabs>
        <w:snapToGrid w:val="0"/>
        <w:spacing w:line="360" w:lineRule="auto"/>
        <w:ind w:firstLine="480" w:firstLineChars="200"/>
        <w:rPr>
          <w:sz w:val="24"/>
        </w:rPr>
      </w:pPr>
      <w:r>
        <w:rPr>
          <w:sz w:val="24"/>
        </w:rPr>
        <w:t>3.2营业执照或法人登记证书（复印件，加盖公章）</w:t>
      </w:r>
    </w:p>
    <w:p>
      <w:pPr>
        <w:tabs>
          <w:tab w:val="left" w:pos="900"/>
          <w:tab w:val="left" w:pos="1980"/>
        </w:tabs>
        <w:snapToGrid w:val="0"/>
        <w:spacing w:line="360" w:lineRule="auto"/>
        <w:ind w:firstLine="480" w:firstLineChars="200"/>
        <w:rPr>
          <w:sz w:val="24"/>
        </w:rPr>
      </w:pPr>
      <w:r>
        <w:rPr>
          <w:rFonts w:hint="eastAsia"/>
          <w:sz w:val="24"/>
        </w:rPr>
        <w:t>3.3《道路运输</w:t>
      </w:r>
      <w:r>
        <w:rPr>
          <w:rFonts w:hint="eastAsia"/>
          <w:sz w:val="24"/>
          <w:lang w:val="en-US" w:eastAsia="zh-CN"/>
        </w:rPr>
        <w:t>经营</w:t>
      </w:r>
      <w:r>
        <w:rPr>
          <w:rFonts w:hint="eastAsia"/>
          <w:sz w:val="24"/>
        </w:rPr>
        <w:t>许可证》</w:t>
      </w:r>
      <w:r>
        <w:rPr>
          <w:sz w:val="24"/>
        </w:rPr>
        <w:t>（复印件，加盖公章）</w:t>
      </w:r>
    </w:p>
    <w:p>
      <w:pPr>
        <w:tabs>
          <w:tab w:val="left" w:pos="900"/>
          <w:tab w:val="left" w:pos="1980"/>
        </w:tabs>
        <w:snapToGrid w:val="0"/>
        <w:spacing w:line="360" w:lineRule="auto"/>
        <w:ind w:firstLine="480" w:firstLineChars="200"/>
        <w:rPr>
          <w:sz w:val="24"/>
        </w:rPr>
      </w:pPr>
      <w:r>
        <w:rPr>
          <w:sz w:val="24"/>
        </w:rPr>
        <w:t>4售价：人民币伍佰元整。</w:t>
      </w:r>
    </w:p>
    <w:p>
      <w:pPr>
        <w:pStyle w:val="2"/>
        <w:widowControl/>
        <w:spacing w:before="0" w:line="360" w:lineRule="auto"/>
        <w:jc w:val="left"/>
        <w:rPr>
          <w:rFonts w:ascii="Times New Roman" w:hAnsi="Times New Roman" w:eastAsia="宋体"/>
          <w:sz w:val="24"/>
          <w:szCs w:val="24"/>
        </w:rPr>
      </w:pPr>
      <w:bookmarkStart w:id="10" w:name="_Toc28359005"/>
      <w:bookmarkStart w:id="11" w:name="_Toc28359082"/>
      <w:bookmarkStart w:id="12" w:name="_Toc35393793"/>
      <w:bookmarkStart w:id="13" w:name="_Toc35393624"/>
      <w:r>
        <w:rPr>
          <w:rFonts w:ascii="Times New Roman" w:hAnsi="Times New Roman" w:eastAsia="宋体"/>
          <w:sz w:val="24"/>
          <w:szCs w:val="24"/>
        </w:rPr>
        <w:t>四、</w:t>
      </w:r>
      <w:bookmarkEnd w:id="10"/>
      <w:bookmarkEnd w:id="11"/>
      <w:bookmarkEnd w:id="12"/>
      <w:bookmarkEnd w:id="13"/>
      <w:r>
        <w:rPr>
          <w:rFonts w:ascii="Times New Roman" w:hAnsi="Times New Roman" w:eastAsia="宋体"/>
          <w:sz w:val="24"/>
          <w:szCs w:val="24"/>
        </w:rPr>
        <w:t>响应文件提交</w:t>
      </w:r>
    </w:p>
    <w:p>
      <w:pPr>
        <w:spacing w:line="360" w:lineRule="auto"/>
        <w:ind w:firstLine="480" w:firstLineChars="200"/>
        <w:rPr>
          <w:sz w:val="24"/>
        </w:rPr>
      </w:pPr>
      <w:r>
        <w:rPr>
          <w:sz w:val="24"/>
        </w:rPr>
        <w:t>截止时间：202</w:t>
      </w:r>
      <w:r>
        <w:rPr>
          <w:rFonts w:hint="eastAsia"/>
          <w:sz w:val="24"/>
        </w:rPr>
        <w:t>3</w:t>
      </w:r>
      <w:r>
        <w:rPr>
          <w:sz w:val="24"/>
        </w:rPr>
        <w:t>年</w:t>
      </w:r>
      <w:r>
        <w:rPr>
          <w:rFonts w:hint="eastAsia"/>
          <w:sz w:val="24"/>
          <w:lang w:val="en-US" w:eastAsia="zh-CN"/>
        </w:rPr>
        <w:t>7</w:t>
      </w:r>
      <w:r>
        <w:rPr>
          <w:sz w:val="24"/>
        </w:rPr>
        <w:t>月</w:t>
      </w:r>
      <w:r>
        <w:rPr>
          <w:rFonts w:hint="eastAsia"/>
          <w:sz w:val="24"/>
          <w:lang w:val="en-US" w:eastAsia="zh-CN"/>
        </w:rPr>
        <w:t>25</w:t>
      </w:r>
      <w:r>
        <w:rPr>
          <w:sz w:val="24"/>
        </w:rPr>
        <w:t>日</w:t>
      </w:r>
      <w:r>
        <w:rPr>
          <w:rFonts w:hint="eastAsia"/>
          <w:sz w:val="24"/>
        </w:rPr>
        <w:t>下午14</w:t>
      </w:r>
      <w:r>
        <w:rPr>
          <w:sz w:val="24"/>
        </w:rPr>
        <w:t>点</w:t>
      </w:r>
      <w:r>
        <w:rPr>
          <w:rFonts w:hint="eastAsia"/>
          <w:sz w:val="24"/>
        </w:rPr>
        <w:t>3</w:t>
      </w:r>
      <w:r>
        <w:rPr>
          <w:sz w:val="24"/>
        </w:rPr>
        <w:t>0分（北京时间）。</w:t>
      </w:r>
    </w:p>
    <w:p>
      <w:pPr>
        <w:tabs>
          <w:tab w:val="left" w:pos="900"/>
          <w:tab w:val="left" w:pos="1980"/>
        </w:tabs>
        <w:snapToGrid w:val="0"/>
        <w:spacing w:line="360" w:lineRule="auto"/>
        <w:ind w:firstLine="480" w:firstLineChars="200"/>
        <w:rPr>
          <w:sz w:val="24"/>
        </w:rPr>
      </w:pPr>
      <w:r>
        <w:rPr>
          <w:sz w:val="24"/>
        </w:rPr>
        <w:t>地点：常州市兰陵路15号建设银行兰陵支行大楼三楼</w:t>
      </w:r>
      <w:r>
        <w:rPr>
          <w:rFonts w:hint="eastAsia"/>
          <w:sz w:val="24"/>
        </w:rPr>
        <w:t>301室</w:t>
      </w:r>
    </w:p>
    <w:p>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五、开启</w:t>
      </w:r>
    </w:p>
    <w:p>
      <w:pPr>
        <w:spacing w:line="360" w:lineRule="auto"/>
        <w:ind w:firstLine="480" w:firstLineChars="200"/>
        <w:rPr>
          <w:sz w:val="24"/>
        </w:rPr>
      </w:pPr>
      <w:r>
        <w:rPr>
          <w:sz w:val="24"/>
        </w:rPr>
        <w:t>开启时间：202</w:t>
      </w:r>
      <w:r>
        <w:rPr>
          <w:rFonts w:hint="eastAsia"/>
          <w:sz w:val="24"/>
        </w:rPr>
        <w:t>3</w:t>
      </w:r>
      <w:r>
        <w:rPr>
          <w:sz w:val="24"/>
        </w:rPr>
        <w:t>年</w:t>
      </w:r>
      <w:r>
        <w:rPr>
          <w:rFonts w:hint="eastAsia"/>
          <w:sz w:val="24"/>
          <w:lang w:val="en-US" w:eastAsia="zh-CN"/>
        </w:rPr>
        <w:t>7</w:t>
      </w:r>
      <w:r>
        <w:rPr>
          <w:sz w:val="24"/>
        </w:rPr>
        <w:t>月</w:t>
      </w:r>
      <w:r>
        <w:rPr>
          <w:rFonts w:hint="eastAsia"/>
          <w:sz w:val="24"/>
          <w:lang w:val="en-US" w:eastAsia="zh-CN"/>
        </w:rPr>
        <w:t>25</w:t>
      </w:r>
      <w:r>
        <w:rPr>
          <w:sz w:val="24"/>
        </w:rPr>
        <w:t>日</w:t>
      </w:r>
      <w:r>
        <w:rPr>
          <w:rFonts w:hint="eastAsia"/>
          <w:sz w:val="24"/>
        </w:rPr>
        <w:t>下午14</w:t>
      </w:r>
      <w:r>
        <w:rPr>
          <w:sz w:val="24"/>
        </w:rPr>
        <w:t>点</w:t>
      </w:r>
      <w:r>
        <w:rPr>
          <w:rFonts w:hint="eastAsia"/>
          <w:sz w:val="24"/>
        </w:rPr>
        <w:t>3</w:t>
      </w:r>
      <w:r>
        <w:rPr>
          <w:sz w:val="24"/>
        </w:rPr>
        <w:t>0分（北京时间）。</w:t>
      </w:r>
    </w:p>
    <w:p>
      <w:pPr>
        <w:tabs>
          <w:tab w:val="left" w:pos="900"/>
          <w:tab w:val="left" w:pos="1980"/>
        </w:tabs>
        <w:snapToGrid w:val="0"/>
        <w:spacing w:line="360" w:lineRule="auto"/>
        <w:ind w:firstLine="480" w:firstLineChars="200"/>
        <w:rPr>
          <w:sz w:val="24"/>
        </w:rPr>
      </w:pPr>
      <w:r>
        <w:rPr>
          <w:sz w:val="24"/>
        </w:rPr>
        <w:t>地点：</w:t>
      </w:r>
      <w:bookmarkStart w:id="14" w:name="_Toc28359084"/>
      <w:bookmarkStart w:id="15" w:name="_Toc35393794"/>
      <w:bookmarkStart w:id="16" w:name="_Toc35393625"/>
      <w:bookmarkStart w:id="17" w:name="_Toc28359007"/>
      <w:r>
        <w:rPr>
          <w:sz w:val="24"/>
        </w:rPr>
        <w:t>常州市兰陵路15号建设银行兰陵支行大楼三楼</w:t>
      </w:r>
      <w:r>
        <w:rPr>
          <w:rFonts w:hint="eastAsia"/>
          <w:sz w:val="24"/>
        </w:rPr>
        <w:t>301室</w:t>
      </w:r>
    </w:p>
    <w:p>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六、公告期限</w:t>
      </w:r>
      <w:bookmarkEnd w:id="14"/>
      <w:bookmarkEnd w:id="15"/>
      <w:bookmarkEnd w:id="16"/>
      <w:bookmarkEnd w:id="17"/>
    </w:p>
    <w:p>
      <w:pPr>
        <w:spacing w:line="360" w:lineRule="auto"/>
        <w:ind w:firstLine="480" w:firstLineChars="200"/>
        <w:rPr>
          <w:kern w:val="0"/>
          <w:sz w:val="24"/>
        </w:rPr>
      </w:pPr>
      <w:r>
        <w:rPr>
          <w:kern w:val="0"/>
          <w:sz w:val="24"/>
        </w:rPr>
        <w:t>自本公告发布之日起5个工作日。</w:t>
      </w:r>
      <w:bookmarkStart w:id="18" w:name="_Toc35393626"/>
      <w:bookmarkStart w:id="19" w:name="_Toc35393795"/>
    </w:p>
    <w:p>
      <w:pPr>
        <w:spacing w:line="360" w:lineRule="auto"/>
        <w:ind w:firstLine="480" w:firstLineChars="200"/>
        <w:rPr>
          <w:sz w:val="24"/>
        </w:rPr>
      </w:pPr>
      <w:r>
        <w:rPr>
          <w:sz w:val="24"/>
        </w:rPr>
        <w:t>七、其他补充事宜</w:t>
      </w:r>
      <w:bookmarkEnd w:id="18"/>
      <w:bookmarkEnd w:id="19"/>
    </w:p>
    <w:p>
      <w:pPr>
        <w:spacing w:line="360" w:lineRule="auto"/>
        <w:ind w:firstLine="480" w:firstLineChars="200"/>
        <w:rPr>
          <w:sz w:val="24"/>
        </w:rPr>
      </w:pPr>
      <w:r>
        <w:rPr>
          <w:sz w:val="24"/>
        </w:rPr>
        <w:t>1.本项目需要落实的政府采购政策：</w:t>
      </w:r>
      <w:r>
        <w:rPr>
          <w:sz w:val="24"/>
          <w:u w:val="single"/>
        </w:rPr>
        <w:t xml:space="preserve">  /   </w:t>
      </w:r>
      <w:r>
        <w:rPr>
          <w:sz w:val="24"/>
        </w:rPr>
        <w:t>。</w:t>
      </w:r>
    </w:p>
    <w:p>
      <w:pPr>
        <w:spacing w:line="440" w:lineRule="exact"/>
        <w:ind w:firstLine="482" w:firstLineChars="200"/>
        <w:rPr>
          <w:b/>
          <w:bCs/>
          <w:sz w:val="24"/>
        </w:rPr>
      </w:pPr>
      <w:r>
        <w:rPr>
          <w:b/>
          <w:bCs/>
          <w:sz w:val="24"/>
        </w:rPr>
        <w:t>2.</w:t>
      </w:r>
      <w:r>
        <w:rPr>
          <w:rFonts w:hint="eastAsia"/>
          <w:b/>
          <w:bCs/>
          <w:sz w:val="24"/>
          <w:lang w:val="en-US" w:eastAsia="zh-CN"/>
        </w:rPr>
        <w:t>投标</w:t>
      </w:r>
      <w:r>
        <w:rPr>
          <w:b/>
          <w:bCs/>
          <w:sz w:val="24"/>
        </w:rPr>
        <w:t>保证金</w:t>
      </w:r>
    </w:p>
    <w:p>
      <w:pPr>
        <w:spacing w:line="440" w:lineRule="exact"/>
        <w:ind w:firstLine="480" w:firstLineChars="200"/>
      </w:pPr>
      <w:r>
        <w:rPr>
          <w:sz w:val="24"/>
        </w:rPr>
        <w:t>本项目不收取</w:t>
      </w:r>
      <w:r>
        <w:rPr>
          <w:rFonts w:hint="eastAsia"/>
          <w:sz w:val="24"/>
          <w:lang w:val="en-US" w:eastAsia="zh-CN"/>
        </w:rPr>
        <w:t>投标</w:t>
      </w:r>
      <w:r>
        <w:rPr>
          <w:sz w:val="24"/>
        </w:rPr>
        <w:t>保证金。</w:t>
      </w:r>
    </w:p>
    <w:p>
      <w:pPr>
        <w:widowControl/>
        <w:adjustRightInd w:val="0"/>
        <w:snapToGrid w:val="0"/>
        <w:spacing w:line="360" w:lineRule="auto"/>
        <w:ind w:firstLine="482" w:firstLineChars="200"/>
        <w:jc w:val="left"/>
        <w:rPr>
          <w:b/>
          <w:bCs/>
          <w:sz w:val="24"/>
        </w:rPr>
      </w:pPr>
      <w:r>
        <w:rPr>
          <w:b/>
          <w:bCs/>
          <w:sz w:val="24"/>
        </w:rPr>
        <w:t>3.磋商文件售后一概不退。供应商递交的响应文件概不退还。一经领购供应商单位名称不接受修改。</w:t>
      </w:r>
    </w:p>
    <w:p>
      <w:pPr>
        <w:widowControl/>
        <w:adjustRightInd w:val="0"/>
        <w:snapToGrid w:val="0"/>
        <w:spacing w:line="360" w:lineRule="auto"/>
        <w:ind w:firstLine="482" w:firstLineChars="200"/>
        <w:jc w:val="left"/>
        <w:rPr>
          <w:b/>
          <w:bCs/>
          <w:sz w:val="24"/>
        </w:rPr>
      </w:pPr>
      <w:r>
        <w:rPr>
          <w:b/>
          <w:bCs/>
          <w:sz w:val="24"/>
        </w:rPr>
        <w:t>4.本项目资格后审。</w:t>
      </w:r>
    </w:p>
    <w:p>
      <w:pPr>
        <w:spacing w:line="440" w:lineRule="exact"/>
        <w:ind w:firstLine="480" w:firstLineChars="200"/>
        <w:rPr>
          <w:sz w:val="24"/>
        </w:rPr>
      </w:pPr>
      <w:r>
        <w:rPr>
          <w:sz w:val="24"/>
        </w:rPr>
        <w:t>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440" w:lineRule="exact"/>
        <w:ind w:firstLine="480" w:firstLineChars="200"/>
        <w:rPr>
          <w:sz w:val="24"/>
        </w:rPr>
      </w:pPr>
      <w:r>
        <w:rPr>
          <w:sz w:val="24"/>
        </w:rPr>
        <w:t>其余事项严格按照苏财购【2020】13号文执行。</w:t>
      </w:r>
    </w:p>
    <w:p>
      <w:pPr>
        <w:spacing w:line="440" w:lineRule="exact"/>
        <w:ind w:firstLine="480" w:firstLineChars="200"/>
        <w:rPr>
          <w:sz w:val="24"/>
        </w:rPr>
      </w:pPr>
      <w:r>
        <w:rPr>
          <w:sz w:val="24"/>
        </w:rPr>
        <w:t>因防控工作需要，给采购当事人带来诸多不便，还望多多理解和予以配合。</w:t>
      </w:r>
    </w:p>
    <w:p>
      <w:pPr>
        <w:pStyle w:val="2"/>
        <w:spacing w:before="0" w:line="360" w:lineRule="auto"/>
        <w:jc w:val="left"/>
        <w:rPr>
          <w:rFonts w:ascii="Times New Roman" w:hAnsi="Times New Roman" w:eastAsia="宋体"/>
          <w:sz w:val="24"/>
          <w:szCs w:val="24"/>
        </w:rPr>
      </w:pPr>
      <w:bookmarkStart w:id="20" w:name="_Toc35393627"/>
      <w:bookmarkStart w:id="21" w:name="_Toc28359085"/>
      <w:bookmarkStart w:id="22" w:name="_Toc28359008"/>
      <w:bookmarkStart w:id="23" w:name="_Toc35393796"/>
      <w:r>
        <w:rPr>
          <w:rFonts w:hint="eastAsia" w:ascii="Times New Roman" w:hAnsi="Times New Roman" w:eastAsia="宋体"/>
          <w:sz w:val="24"/>
          <w:szCs w:val="24"/>
        </w:rPr>
        <w:t>六</w:t>
      </w:r>
      <w:r>
        <w:rPr>
          <w:rFonts w:ascii="Times New Roman" w:hAnsi="Times New Roman" w:eastAsia="宋体"/>
          <w:sz w:val="24"/>
          <w:szCs w:val="24"/>
        </w:rPr>
        <w:t>、对本项目提出询问，请按以下方式联系。</w:t>
      </w:r>
      <w:bookmarkEnd w:id="20"/>
      <w:bookmarkEnd w:id="21"/>
      <w:bookmarkEnd w:id="22"/>
      <w:bookmarkEnd w:id="23"/>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sz w:val="24"/>
        </w:rPr>
      </w:pPr>
      <w:bookmarkStart w:id="24" w:name="_Toc28359009"/>
      <w:bookmarkStart w:id="25" w:name="_Toc28359086"/>
      <w:r>
        <w:rPr>
          <w:rFonts w:hint="eastAsia"/>
          <w:sz w:val="24"/>
        </w:rPr>
        <w:t>名 称：江苏中吴长润环能科技有限公司</w:t>
      </w:r>
    </w:p>
    <w:p>
      <w:pPr>
        <w:spacing w:line="360" w:lineRule="auto"/>
        <w:ind w:left="1079" w:leftChars="371" w:hanging="300" w:hangingChars="125"/>
        <w:jc w:val="left"/>
        <w:rPr>
          <w:sz w:val="24"/>
        </w:rPr>
      </w:pPr>
      <w:r>
        <w:rPr>
          <w:rFonts w:hint="eastAsia"/>
          <w:sz w:val="24"/>
        </w:rPr>
        <w:t>地 址：武进区湟里镇五巷村</w:t>
      </w:r>
    </w:p>
    <w:p>
      <w:pPr>
        <w:spacing w:line="360" w:lineRule="auto"/>
        <w:ind w:left="1079" w:leftChars="371" w:hanging="300" w:hangingChars="125"/>
        <w:jc w:val="left"/>
        <w:rPr>
          <w:sz w:val="24"/>
        </w:rPr>
      </w:pPr>
      <w:r>
        <w:rPr>
          <w:rFonts w:hint="eastAsia"/>
          <w:sz w:val="24"/>
        </w:rPr>
        <w:t>联系方式：李先生 15851975608</w:t>
      </w:r>
    </w:p>
    <w:p>
      <w:pPr>
        <w:spacing w:line="360" w:lineRule="auto"/>
        <w:ind w:left="1080" w:leftChars="371" w:hanging="301" w:hangingChars="125"/>
        <w:jc w:val="left"/>
        <w:rPr>
          <w:b/>
          <w:sz w:val="24"/>
        </w:rPr>
      </w:pPr>
      <w:r>
        <w:rPr>
          <w:b/>
          <w:sz w:val="24"/>
        </w:rPr>
        <w:t>2.采购代理机构信息</w:t>
      </w:r>
      <w:bookmarkEnd w:id="24"/>
      <w:bookmarkEnd w:id="25"/>
    </w:p>
    <w:p>
      <w:pPr>
        <w:spacing w:line="360" w:lineRule="auto"/>
        <w:ind w:left="1079" w:leftChars="371" w:hanging="300" w:hangingChars="125"/>
        <w:jc w:val="left"/>
        <w:rPr>
          <w:sz w:val="24"/>
        </w:rPr>
      </w:pPr>
      <w:bookmarkStart w:id="26" w:name="_Toc28359087"/>
      <w:bookmarkStart w:id="27" w:name="_Toc28359010"/>
      <w:r>
        <w:rPr>
          <w:sz w:val="24"/>
        </w:rPr>
        <w:t>名称：江苏建瀚工程咨询有限公司</w:t>
      </w:r>
    </w:p>
    <w:p>
      <w:pPr>
        <w:spacing w:line="360" w:lineRule="auto"/>
        <w:ind w:left="1079" w:leftChars="371" w:hanging="300" w:hangingChars="125"/>
        <w:jc w:val="left"/>
        <w:rPr>
          <w:sz w:val="24"/>
        </w:rPr>
      </w:pPr>
      <w:r>
        <w:rPr>
          <w:sz w:val="24"/>
        </w:rPr>
        <w:t>地址：常州市兰陵路15号建设银行兰陵支行大楼三楼</w:t>
      </w:r>
    </w:p>
    <w:p>
      <w:pPr>
        <w:spacing w:line="360" w:lineRule="auto"/>
        <w:ind w:left="1079" w:leftChars="371" w:hanging="300" w:hangingChars="125"/>
        <w:jc w:val="left"/>
        <w:rPr>
          <w:sz w:val="24"/>
          <w:u w:val="single"/>
        </w:rPr>
      </w:pPr>
      <w:r>
        <w:rPr>
          <w:sz w:val="24"/>
        </w:rPr>
        <w:t>联系方式：朱工  13815055785</w:t>
      </w:r>
      <w:bookmarkEnd w:id="26"/>
      <w:bookmarkEnd w:id="27"/>
    </w:p>
    <w:p>
      <w:pPr>
        <w:widowControl/>
        <w:shd w:val="clear" w:color="auto" w:fill="FFFFFF"/>
        <w:wordWrap w:val="0"/>
        <w:spacing w:line="360" w:lineRule="exact"/>
        <w:jc w:val="left"/>
        <w:rPr>
          <w:rFonts w:eastAsia="仿宋"/>
          <w:b/>
          <w:bCs/>
          <w:kern w:val="0"/>
          <w:sz w:val="32"/>
          <w:szCs w:val="32"/>
          <w:shd w:val="clear" w:color="auto" w:fill="FFFFFF"/>
        </w:rPr>
      </w:pPr>
    </w:p>
    <w:p>
      <w:pPr>
        <w:pStyle w:val="7"/>
      </w:pPr>
    </w:p>
    <w:p/>
    <w:p>
      <w:pPr>
        <w:pStyle w:val="7"/>
      </w:pPr>
    </w:p>
    <w:p/>
    <w:p>
      <w:pPr>
        <w:pStyle w:val="7"/>
      </w:pPr>
    </w:p>
    <w:p/>
    <w:p>
      <w:pPr>
        <w:pStyle w:val="7"/>
      </w:pPr>
    </w:p>
    <w:p/>
    <w:p>
      <w:pPr>
        <w:pStyle w:val="7"/>
      </w:pPr>
    </w:p>
    <w:p/>
    <w:p>
      <w:pPr>
        <w:pStyle w:val="7"/>
      </w:pPr>
    </w:p>
    <w:p>
      <w:pPr>
        <w:pStyle w:val="7"/>
      </w:pPr>
    </w:p>
    <w:p>
      <w:pPr>
        <w:rPr>
          <w:rFonts w:eastAsia="仿宋"/>
          <w:b/>
          <w:bCs/>
          <w:kern w:val="0"/>
          <w:sz w:val="32"/>
          <w:szCs w:val="32"/>
          <w:shd w:val="clear" w:color="auto" w:fill="FFFFFF"/>
        </w:rPr>
      </w:pPr>
      <w:r>
        <w:rPr>
          <w:rFonts w:eastAsia="仿宋"/>
          <w:b/>
          <w:bCs/>
          <w:kern w:val="0"/>
          <w:sz w:val="32"/>
          <w:szCs w:val="32"/>
          <w:shd w:val="clear" w:color="auto" w:fill="FFFFFF"/>
        </w:rPr>
        <w:br w:type="page"/>
      </w:r>
    </w:p>
    <w:p>
      <w:pPr>
        <w:widowControl/>
        <w:shd w:val="clear" w:color="auto" w:fill="FFFFFF"/>
        <w:wordWrap w:val="0"/>
        <w:spacing w:line="360" w:lineRule="exact"/>
        <w:jc w:val="left"/>
        <w:rPr>
          <w:rFonts w:eastAsia="仿宋"/>
          <w:b/>
          <w:bCs/>
          <w:kern w:val="0"/>
          <w:sz w:val="32"/>
          <w:szCs w:val="32"/>
          <w:shd w:val="clear" w:color="auto" w:fill="FFFFFF"/>
        </w:rPr>
      </w:pPr>
      <w:r>
        <w:rPr>
          <w:rFonts w:eastAsia="仿宋"/>
          <w:b/>
          <w:bCs/>
          <w:kern w:val="0"/>
          <w:sz w:val="32"/>
          <w:szCs w:val="32"/>
          <w:shd w:val="clear" w:color="auto" w:fill="FFFFFF"/>
        </w:rPr>
        <w:t>附件一：</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eastAsia="仿宋"/>
          <w:sz w:val="32"/>
          <w:szCs w:val="32"/>
        </w:rPr>
      </w:pPr>
      <w:r>
        <w:rPr>
          <w:rFonts w:eastAsia="仿宋"/>
          <w:b/>
          <w:bCs/>
          <w:sz w:val="32"/>
          <w:szCs w:val="32"/>
        </w:rPr>
        <w:t>投标报名申请表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eastAsia="仿宋"/>
          <w:sz w:val="32"/>
          <w:szCs w:val="32"/>
        </w:rPr>
      </w:pPr>
      <w:r>
        <w:rPr>
          <w:rFonts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eastAsia="仿宋"/>
          <w:sz w:val="32"/>
          <w:szCs w:val="32"/>
        </w:rPr>
      </w:pPr>
      <w:r>
        <w:rPr>
          <w:rFonts w:eastAsia="仿宋"/>
          <w:sz w:val="32"/>
          <w:szCs w:val="32"/>
        </w:rPr>
        <w:t>项目编号：</w:t>
      </w:r>
    </w:p>
    <w:tbl>
      <w:tblPr>
        <w:tblStyle w:val="8"/>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eastAsia="仿宋"/>
                <w:sz w:val="32"/>
                <w:szCs w:val="32"/>
              </w:rPr>
            </w:pPr>
            <w:r>
              <w:rPr>
                <w:rFonts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ind w:firstLine="482"/>
              <w:jc w:val="left"/>
              <w:rPr>
                <w:rFonts w:eastAsia="仿宋"/>
                <w:sz w:val="32"/>
                <w:szCs w:val="32"/>
              </w:rPr>
            </w:pPr>
            <w:r>
              <w:rPr>
                <w:rFonts w:eastAsia="仿宋"/>
                <w:sz w:val="32"/>
                <w:szCs w:val="32"/>
              </w:rPr>
              <w:t>现委托</w:t>
            </w:r>
            <w:r>
              <w:rPr>
                <w:rFonts w:eastAsia="仿宋"/>
                <w:sz w:val="32"/>
                <w:szCs w:val="32"/>
                <w:u w:val="single"/>
              </w:rPr>
              <w:t>         </w:t>
            </w:r>
            <w:r>
              <w:rPr>
                <w:rFonts w:eastAsia="仿宋"/>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eastAsia="仿宋"/>
                <w:sz w:val="32"/>
                <w:szCs w:val="32"/>
              </w:rPr>
            </w:pPr>
          </w:p>
          <w:p>
            <w:pPr>
              <w:widowControl/>
              <w:spacing w:line="400" w:lineRule="atLeast"/>
              <w:ind w:firstLine="482"/>
              <w:jc w:val="center"/>
              <w:rPr>
                <w:rFonts w:eastAsia="仿宋"/>
                <w:sz w:val="32"/>
                <w:szCs w:val="32"/>
              </w:rPr>
            </w:pPr>
            <w:r>
              <w:rPr>
                <w:rFonts w:eastAsia="仿宋"/>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eastAsia="仿宋"/>
                <w:sz w:val="32"/>
                <w:szCs w:val="32"/>
              </w:rPr>
            </w:pPr>
            <w:r>
              <w:rPr>
                <w:rFonts w:eastAsia="仿宋"/>
                <w:sz w:val="32"/>
                <w:szCs w:val="32"/>
              </w:rPr>
              <w:t>被授权人姓名：             </w:t>
            </w:r>
          </w:p>
          <w:p>
            <w:pPr>
              <w:widowControl/>
              <w:spacing w:line="400" w:lineRule="atLeast"/>
              <w:jc w:val="left"/>
              <w:rPr>
                <w:rFonts w:eastAsia="仿宋"/>
                <w:sz w:val="32"/>
                <w:szCs w:val="32"/>
              </w:rPr>
            </w:pPr>
            <w:r>
              <w:rPr>
                <w:rFonts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eastAsia="仿宋"/>
                <w:sz w:val="32"/>
                <w:szCs w:val="32"/>
              </w:rPr>
            </w:pPr>
            <w:r>
              <w:rPr>
                <w:rFonts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eastAsia="仿宋"/>
                <w:sz w:val="32"/>
                <w:szCs w:val="32"/>
              </w:rPr>
            </w:pPr>
            <w:r>
              <w:rPr>
                <w:rFonts w:eastAsia="仿宋"/>
                <w:sz w:val="32"/>
                <w:szCs w:val="32"/>
              </w:rPr>
              <w:t>接收采购文件指定电子邮箱：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eastAsia="仿宋"/>
                <w:sz w:val="32"/>
                <w:szCs w:val="32"/>
              </w:rPr>
            </w:pPr>
            <w:r>
              <w:rPr>
                <w:rFonts w:eastAsia="仿宋"/>
                <w:sz w:val="32"/>
                <w:szCs w:val="32"/>
              </w:rPr>
              <w:t>报名时间：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eastAsia="仿宋"/>
                <w:sz w:val="32"/>
                <w:szCs w:val="32"/>
              </w:rPr>
            </w:pPr>
            <w:r>
              <w:rPr>
                <w:rFonts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eastAsia="仿宋"/>
          <w:b/>
          <w:bCs/>
          <w:sz w:val="32"/>
          <w:szCs w:val="32"/>
        </w:rPr>
      </w:pPr>
      <w:r>
        <w:rPr>
          <w:rFonts w:eastAsia="仿宋"/>
          <w:b/>
          <w:bCs/>
          <w:sz w:val="32"/>
          <w:szCs w:val="32"/>
        </w:rPr>
        <w:t>*注：投标人应完整填写表格，并对内容的真实性和有效性负全部责任。</w:t>
      </w:r>
    </w:p>
    <w:p>
      <w:pPr>
        <w:pStyle w:val="2"/>
        <w:spacing w:before="0" w:line="360" w:lineRule="auto"/>
        <w:jc w:val="left"/>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PAGE   \* MERGEFORMAT</w:instrText>
    </w:r>
    <w:r>
      <w:fldChar w:fldCharType="separate"/>
    </w:r>
    <w:r>
      <w:rPr>
        <w:lang w:val="zh-CN"/>
      </w:rPr>
      <w:t>1</w:t>
    </w:r>
    <w:r>
      <w:rPr>
        <w:lang w:val="zh-CN"/>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E20A64"/>
    <w:rsid w:val="00003915"/>
    <w:rsid w:val="00097B58"/>
    <w:rsid w:val="00167A08"/>
    <w:rsid w:val="001D7657"/>
    <w:rsid w:val="00206D4F"/>
    <w:rsid w:val="002C172B"/>
    <w:rsid w:val="003B18AA"/>
    <w:rsid w:val="003F3348"/>
    <w:rsid w:val="00424E03"/>
    <w:rsid w:val="004F1BE8"/>
    <w:rsid w:val="00571430"/>
    <w:rsid w:val="005F42BA"/>
    <w:rsid w:val="006074A6"/>
    <w:rsid w:val="00717D05"/>
    <w:rsid w:val="0076016B"/>
    <w:rsid w:val="00816DCD"/>
    <w:rsid w:val="008E4E70"/>
    <w:rsid w:val="00AE3641"/>
    <w:rsid w:val="00C12F52"/>
    <w:rsid w:val="00DE7D77"/>
    <w:rsid w:val="00E20A64"/>
    <w:rsid w:val="00E561D0"/>
    <w:rsid w:val="00EA69A9"/>
    <w:rsid w:val="00EE7EC5"/>
    <w:rsid w:val="00F9655B"/>
    <w:rsid w:val="00FF0AA9"/>
    <w:rsid w:val="105B5870"/>
    <w:rsid w:val="257F27A2"/>
    <w:rsid w:val="2A9211C9"/>
    <w:rsid w:val="323D5EBE"/>
    <w:rsid w:val="36E96615"/>
    <w:rsid w:val="39CB0D1D"/>
    <w:rsid w:val="547A48F8"/>
    <w:rsid w:val="7B1668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99"/>
    <w:pPr>
      <w:ind w:firstLine="420" w:firstLineChars="200"/>
    </w:pPr>
  </w:style>
  <w:style w:type="paragraph" w:styleId="4">
    <w:name w:val="Plain Text"/>
    <w:basedOn w:val="1"/>
    <w:link w:val="15"/>
    <w:qFormat/>
    <w:uiPriority w:val="0"/>
    <w:rPr>
      <w:rFonts w:hint="eastAsia" w:ascii="宋体" w:hAnsi="Courier New"/>
      <w:szCs w:val="20"/>
    </w:rPr>
  </w:style>
  <w:style w:type="paragraph" w:styleId="5">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itle"/>
    <w:basedOn w:val="1"/>
    <w:link w:val="17"/>
    <w:qFormat/>
    <w:uiPriority w:val="0"/>
    <w:pPr>
      <w:jc w:val="center"/>
      <w:outlineLvl w:val="0"/>
    </w:pPr>
    <w:rPr>
      <w:b/>
      <w:sz w:val="32"/>
      <w:szCs w:val="20"/>
    </w:rPr>
  </w:style>
  <w:style w:type="table" w:styleId="9">
    <w:name w:val="Table Grid"/>
    <w:basedOn w:val="8"/>
    <w:qFormat/>
    <w:uiPriority w:val="3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
    <w:name w:val="页眉 Char"/>
    <w:basedOn w:val="10"/>
    <w:link w:val="6"/>
    <w:qFormat/>
    <w:uiPriority w:val="0"/>
    <w:rPr>
      <w:sz w:val="18"/>
      <w:szCs w:val="18"/>
    </w:rPr>
  </w:style>
  <w:style w:type="character" w:customStyle="1" w:styleId="12">
    <w:name w:val="页脚 Char"/>
    <w:basedOn w:val="10"/>
    <w:link w:val="5"/>
    <w:qFormat/>
    <w:uiPriority w:val="0"/>
    <w:rPr>
      <w:sz w:val="18"/>
      <w:szCs w:val="18"/>
    </w:rPr>
  </w:style>
  <w:style w:type="character" w:customStyle="1" w:styleId="13">
    <w:name w:val="标题 2 Char"/>
    <w:basedOn w:val="10"/>
    <w:link w:val="2"/>
    <w:semiHidden/>
    <w:qFormat/>
    <w:uiPriority w:val="9"/>
    <w:rPr>
      <w:rFonts w:asciiTheme="majorHAnsi" w:hAnsiTheme="majorHAnsi" w:eastAsiaTheme="majorEastAsia" w:cstheme="majorBidi"/>
      <w:b/>
      <w:bCs/>
      <w:sz w:val="32"/>
      <w:szCs w:val="32"/>
    </w:rPr>
  </w:style>
  <w:style w:type="character" w:customStyle="1" w:styleId="14">
    <w:name w:val="标题 2 Char1"/>
    <w:link w:val="2"/>
    <w:qFormat/>
    <w:uiPriority w:val="0"/>
    <w:rPr>
      <w:rFonts w:ascii="Arial" w:hAnsi="Arial" w:eastAsia="黑体" w:cs="Times New Roman"/>
      <w:b/>
      <w:kern w:val="0"/>
      <w:sz w:val="30"/>
      <w:szCs w:val="20"/>
    </w:rPr>
  </w:style>
  <w:style w:type="character" w:customStyle="1" w:styleId="15">
    <w:name w:val="纯文本 Char"/>
    <w:basedOn w:val="10"/>
    <w:link w:val="4"/>
    <w:qFormat/>
    <w:uiPriority w:val="0"/>
    <w:rPr>
      <w:rFonts w:ascii="宋体" w:hAnsi="Courier New" w:eastAsia="宋体" w:cs="Times New Roman"/>
      <w:szCs w:val="20"/>
    </w:rPr>
  </w:style>
  <w:style w:type="character" w:customStyle="1" w:styleId="16">
    <w:name w:val="标题 Char"/>
    <w:basedOn w:val="10"/>
    <w:link w:val="7"/>
    <w:uiPriority w:val="10"/>
    <w:rPr>
      <w:rFonts w:eastAsia="宋体" w:asciiTheme="majorHAnsi" w:hAnsiTheme="majorHAnsi" w:cstheme="majorBidi"/>
      <w:b/>
      <w:bCs/>
      <w:sz w:val="32"/>
      <w:szCs w:val="32"/>
    </w:rPr>
  </w:style>
  <w:style w:type="character" w:customStyle="1" w:styleId="17">
    <w:name w:val="标题 Char1"/>
    <w:link w:val="7"/>
    <w:qFormat/>
    <w:uiPriority w:val="0"/>
    <w:rPr>
      <w:rFonts w:ascii="Times New Roman" w:hAnsi="Times New Roman" w:eastAsia="宋体" w:cs="Times New Roman"/>
      <w:b/>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1924</Words>
  <Characters>2084</Characters>
  <Lines>15</Lines>
  <Paragraphs>4</Paragraphs>
  <TotalTime>3</TotalTime>
  <ScaleCrop>false</ScaleCrop>
  <LinksUpToDate>false</LinksUpToDate>
  <CharactersWithSpaces>2140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2023-03-01T03:59:00Z</dcterms:created>
  <dc:creator>朱彩亚</dc:creator>
  <cp:lastModifiedBy>距离</cp:lastModifiedBy>
  <dcterms:modified xsi:type="dcterms:W3CDTF">2023-07-03T02:40:10Z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4C5F1CBAD8E149A6B55C394C29C5A727_13</vt:lpwstr>
  </property>
</Properties>
</file>