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szCs w:val="28"/>
        </w:rPr>
      </w:pPr>
      <w:bookmarkStart w:id="0" w:name="_Toc90572189"/>
      <w:r>
        <w:rPr>
          <w:rFonts w:hint="eastAsia"/>
          <w:szCs w:val="28"/>
        </w:rPr>
        <w:t>招标公告</w:t>
      </w:r>
      <w:bookmarkEnd w:id="0"/>
    </w:p>
    <w:p>
      <w:pPr>
        <w:spacing w:line="360" w:lineRule="auto"/>
        <w:jc w:val="center"/>
        <w:rPr>
          <w:rFonts w:ascii="宋体" w:hAnsi="宋体" w:cs="宋体"/>
          <w:sz w:val="24"/>
          <w:szCs w:val="24"/>
        </w:rPr>
      </w:pPr>
    </w:p>
    <w:p>
      <w:pPr>
        <w:pBdr>
          <w:top w:val="single" w:color="auto" w:sz="4" w:space="1"/>
          <w:left w:val="single" w:color="auto" w:sz="4" w:space="4"/>
          <w:bottom w:val="single" w:color="auto" w:sz="4" w:space="10"/>
          <w:right w:val="single" w:color="auto" w:sz="4" w:space="4"/>
        </w:pBdr>
        <w:spacing w:line="360" w:lineRule="exact"/>
        <w:ind w:firstLine="480" w:firstLineChars="200"/>
        <w:rPr>
          <w:sz w:val="24"/>
        </w:rPr>
      </w:pPr>
      <w:r>
        <w:rPr>
          <w:rFonts w:hint="eastAsia"/>
          <w:sz w:val="24"/>
        </w:rPr>
        <w:t>项目概况</w:t>
      </w:r>
    </w:p>
    <w:p>
      <w:pPr>
        <w:pBdr>
          <w:top w:val="single" w:color="auto" w:sz="4" w:space="1"/>
          <w:left w:val="single" w:color="auto" w:sz="4" w:space="4"/>
          <w:bottom w:val="single" w:color="auto" w:sz="4" w:space="10"/>
          <w:right w:val="single" w:color="auto" w:sz="4" w:space="4"/>
        </w:pBdr>
        <w:spacing w:line="360" w:lineRule="exact"/>
        <w:ind w:firstLine="480" w:firstLineChars="200"/>
        <w:rPr>
          <w:sz w:val="24"/>
        </w:rPr>
      </w:pPr>
      <w:r>
        <w:rPr>
          <w:rFonts w:hint="eastAsia"/>
          <w:sz w:val="24"/>
        </w:rPr>
        <w:t>HQ地块风险评估报告编制项目的潜在供应商应在常州建瀚工程咨询有限公司获取采购文件，并于2022年11 月1</w:t>
      </w:r>
      <w:r>
        <w:rPr>
          <w:rFonts w:hint="eastAsia"/>
          <w:sz w:val="24"/>
          <w:lang w:val="en-US" w:eastAsia="zh-CN"/>
        </w:rPr>
        <w:t>5</w:t>
      </w:r>
      <w:bookmarkStart w:id="21" w:name="_GoBack"/>
      <w:bookmarkEnd w:id="21"/>
      <w:r>
        <w:rPr>
          <w:rFonts w:hint="eastAsia"/>
          <w:sz w:val="24"/>
        </w:rPr>
        <w:t xml:space="preserve"> 日14点30分（北京时间）前提交响应</w:t>
      </w:r>
      <w:r>
        <w:rPr>
          <w:sz w:val="24"/>
        </w:rPr>
        <w:t>文件</w:t>
      </w:r>
      <w:r>
        <w:rPr>
          <w:rFonts w:hint="eastAsia"/>
          <w:sz w:val="24"/>
        </w:rPr>
        <w:t>。</w:t>
      </w:r>
    </w:p>
    <w:p>
      <w:pPr>
        <w:snapToGrid w:val="0"/>
        <w:spacing w:line="360" w:lineRule="exact"/>
        <w:ind w:firstLine="482" w:firstLineChars="200"/>
        <w:rPr>
          <w:rFonts w:ascii="宋体" w:hAnsi="宋体"/>
          <w:b/>
          <w:sz w:val="24"/>
          <w:szCs w:val="24"/>
        </w:rPr>
      </w:pPr>
      <w:r>
        <w:rPr>
          <w:rFonts w:hint="eastAsia" w:ascii="宋体" w:hAnsi="宋体"/>
          <w:b/>
          <w:sz w:val="24"/>
          <w:szCs w:val="24"/>
        </w:rPr>
        <w:t>一、项目基本情况</w:t>
      </w:r>
    </w:p>
    <w:p>
      <w:pPr>
        <w:spacing w:line="360" w:lineRule="auto"/>
        <w:ind w:firstLine="480" w:firstLineChars="200"/>
        <w:rPr>
          <w:sz w:val="24"/>
        </w:rPr>
      </w:pPr>
      <w:r>
        <w:rPr>
          <w:rFonts w:hint="eastAsia"/>
          <w:sz w:val="24"/>
        </w:rPr>
        <w:t>1.项目编号：CJC2202210007号</w:t>
      </w:r>
    </w:p>
    <w:p>
      <w:pPr>
        <w:spacing w:line="360" w:lineRule="auto"/>
        <w:ind w:firstLine="480" w:firstLineChars="200"/>
        <w:rPr>
          <w:sz w:val="24"/>
        </w:rPr>
      </w:pPr>
      <w:r>
        <w:rPr>
          <w:sz w:val="24"/>
        </w:rPr>
        <w:t>2.</w:t>
      </w:r>
      <w:r>
        <w:rPr>
          <w:rFonts w:hint="eastAsia"/>
          <w:sz w:val="24"/>
        </w:rPr>
        <w:t>项目名称：HQ地块风险评估报告编制项目</w:t>
      </w:r>
    </w:p>
    <w:p>
      <w:pPr>
        <w:spacing w:line="360" w:lineRule="auto"/>
        <w:ind w:firstLine="480" w:firstLineChars="200"/>
        <w:rPr>
          <w:sz w:val="24"/>
        </w:rPr>
      </w:pPr>
      <w:r>
        <w:rPr>
          <w:rFonts w:hint="eastAsia"/>
          <w:sz w:val="24"/>
        </w:rPr>
        <w:t>3.采购方式：公开招标</w:t>
      </w:r>
    </w:p>
    <w:p>
      <w:pPr>
        <w:spacing w:line="360" w:lineRule="auto"/>
        <w:ind w:firstLine="480" w:firstLineChars="200"/>
        <w:rPr>
          <w:sz w:val="24"/>
        </w:rPr>
      </w:pPr>
      <w:r>
        <w:rPr>
          <w:rFonts w:hint="eastAsia"/>
          <w:sz w:val="24"/>
        </w:rPr>
        <w:t>4.预算金额：56万元</w:t>
      </w:r>
    </w:p>
    <w:p>
      <w:pPr>
        <w:spacing w:line="360" w:lineRule="auto"/>
        <w:ind w:firstLine="480" w:firstLineChars="200"/>
        <w:rPr>
          <w:sz w:val="24"/>
        </w:rPr>
      </w:pPr>
      <w:r>
        <w:rPr>
          <w:rFonts w:hint="eastAsia"/>
          <w:sz w:val="24"/>
        </w:rPr>
        <w:t>5.最高限价：56万元</w:t>
      </w:r>
    </w:p>
    <w:p>
      <w:pPr>
        <w:spacing w:line="360" w:lineRule="auto"/>
        <w:ind w:firstLine="480" w:firstLineChars="200"/>
        <w:rPr>
          <w:sz w:val="24"/>
        </w:rPr>
      </w:pPr>
      <w:r>
        <w:rPr>
          <w:rFonts w:hint="eastAsia"/>
          <w:sz w:val="24"/>
        </w:rPr>
        <w:t>6.采购需求：详见招标文件</w:t>
      </w:r>
    </w:p>
    <w:p>
      <w:pPr>
        <w:spacing w:line="360" w:lineRule="auto"/>
        <w:ind w:firstLine="480" w:firstLineChars="200"/>
        <w:rPr>
          <w:sz w:val="24"/>
        </w:rPr>
      </w:pPr>
      <w:r>
        <w:rPr>
          <w:sz w:val="24"/>
        </w:rPr>
        <w:t>7.</w:t>
      </w:r>
      <w:r>
        <w:rPr>
          <w:rFonts w:hint="eastAsia"/>
          <w:sz w:val="24"/>
        </w:rPr>
        <w:t>合同履行期限：合同签订之日起至项目全部完成，报告修改到位；服务时间要求为：完成地块补充调查后，40天之内报告编制完成，报生态环境管理部门。</w:t>
      </w:r>
    </w:p>
    <w:p>
      <w:pPr>
        <w:spacing w:line="360" w:lineRule="auto"/>
        <w:ind w:firstLine="480" w:firstLineChars="200"/>
        <w:rPr>
          <w:sz w:val="24"/>
        </w:rPr>
      </w:pPr>
      <w:r>
        <w:rPr>
          <w:rFonts w:hint="eastAsia"/>
          <w:sz w:val="24"/>
        </w:rPr>
        <w:t>8.本项目不接受联合体。</w:t>
      </w:r>
    </w:p>
    <w:p>
      <w:pPr>
        <w:adjustRightInd w:val="0"/>
        <w:spacing w:line="360" w:lineRule="exact"/>
        <w:ind w:firstLine="484" w:firstLineChars="201"/>
        <w:rPr>
          <w:rFonts w:ascii="宋体" w:hAnsi="宋体" w:cs="Arial"/>
          <w:b/>
          <w:kern w:val="0"/>
          <w:sz w:val="24"/>
          <w:szCs w:val="24"/>
        </w:rPr>
      </w:pPr>
      <w:r>
        <w:rPr>
          <w:rFonts w:hint="eastAsia" w:ascii="宋体" w:hAnsi="宋体" w:cs="Arial"/>
          <w:b/>
          <w:kern w:val="0"/>
          <w:sz w:val="24"/>
          <w:szCs w:val="24"/>
        </w:rPr>
        <w:t>二、申请人的资格要求</w:t>
      </w:r>
    </w:p>
    <w:p>
      <w:pPr>
        <w:spacing w:line="360" w:lineRule="auto"/>
        <w:ind w:firstLine="480" w:firstLineChars="200"/>
        <w:rPr>
          <w:sz w:val="24"/>
        </w:rPr>
      </w:pPr>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sz w:val="24"/>
        </w:rPr>
      </w:pPr>
      <w:bookmarkStart w:id="1" w:name="_Toc28359004"/>
      <w:bookmarkStart w:id="2" w:name="_Toc28359081"/>
      <w:r>
        <w:rPr>
          <w:sz w:val="24"/>
        </w:rPr>
        <w:t>2.落实政府采购政策需满足的资格要求：</w:t>
      </w:r>
    </w:p>
    <w:p>
      <w:pPr>
        <w:spacing w:line="360" w:lineRule="auto"/>
        <w:ind w:firstLine="480" w:firstLineChars="200"/>
        <w:rPr>
          <w:sz w:val="24"/>
        </w:rPr>
      </w:pPr>
      <w:r>
        <w:rPr>
          <w:sz w:val="24"/>
        </w:rPr>
        <w:t>2.1 中小企业政策</w:t>
      </w:r>
    </w:p>
    <w:p>
      <w:pPr>
        <w:spacing w:line="360" w:lineRule="auto"/>
        <w:ind w:firstLine="420" w:firstLineChars="200"/>
        <w:rPr>
          <w:sz w:val="24"/>
        </w:rPr>
      </w:pPr>
      <w:r>
        <w:rPr>
          <w:rFonts w:hint="eastAsia"/>
        </w:rPr>
        <w:t>☑</w:t>
      </w:r>
      <w:r>
        <w:rPr>
          <w:sz w:val="24"/>
        </w:rPr>
        <w:t>本项目不专门面向中小企业预留采购份额。</w:t>
      </w:r>
    </w:p>
    <w:p>
      <w:pPr>
        <w:spacing w:line="360" w:lineRule="auto"/>
        <w:ind w:firstLine="420" w:firstLineChars="200"/>
        <w:rPr>
          <w:sz w:val="24"/>
        </w:rPr>
      </w:pPr>
      <w:r>
        <w:rPr>
          <w:rFonts w:hint="eastAsia"/>
        </w:rPr>
        <w:t>□</w:t>
      </w:r>
      <w:r>
        <w:rPr>
          <w:sz w:val="24"/>
        </w:rPr>
        <w:t xml:space="preserve">本项目专门面向 </w:t>
      </w:r>
      <w:r>
        <w:rPr>
          <w:rFonts w:hint="eastAsia"/>
        </w:rPr>
        <w:t>□</w:t>
      </w:r>
      <w:r>
        <w:rPr>
          <w:sz w:val="24"/>
        </w:rPr>
        <w:t>中小</w:t>
      </w:r>
      <w:r>
        <w:rPr>
          <w:rFonts w:hint="eastAsia"/>
        </w:rPr>
        <w:t>□</w:t>
      </w:r>
      <w:r>
        <w:rPr>
          <w:sz w:val="24"/>
        </w:rPr>
        <w:t>小微企业  采购。即：提供的货物全部由符合政策要求的中小/小微企业制造、服务全部由符合政策要求的中小/小微企业承接。</w:t>
      </w:r>
    </w:p>
    <w:p>
      <w:pPr>
        <w:spacing w:line="360" w:lineRule="auto"/>
        <w:ind w:firstLine="420" w:firstLineChars="200"/>
        <w:rPr>
          <w:sz w:val="24"/>
        </w:rPr>
      </w:pPr>
      <w:r>
        <w:rPr>
          <w:rFonts w:hint="eastAsia"/>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rPr>
        <w:t>/。</w:t>
      </w:r>
    </w:p>
    <w:p>
      <w:pPr>
        <w:spacing w:line="360" w:lineRule="auto"/>
        <w:ind w:firstLine="480" w:firstLineChars="200"/>
        <w:rPr>
          <w:sz w:val="24"/>
        </w:rPr>
      </w:pPr>
      <w:r>
        <w:rPr>
          <w:sz w:val="24"/>
        </w:rPr>
        <w:t>2.2 其它落实政府采购政策的资格要求（如有）：</w:t>
      </w:r>
      <w:r>
        <w:rPr>
          <w:rFonts w:hint="eastAsia"/>
          <w:sz w:val="24"/>
        </w:rPr>
        <w:t>/。</w:t>
      </w:r>
    </w:p>
    <w:p>
      <w:pPr>
        <w:spacing w:line="360" w:lineRule="auto"/>
        <w:ind w:firstLine="480" w:firstLineChars="200"/>
        <w:rPr>
          <w:i/>
          <w:iCs/>
          <w:sz w:val="24"/>
          <w:u w:val="single"/>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rPr>
      </w:pPr>
      <w:r>
        <w:rPr>
          <w:sz w:val="24"/>
        </w:rPr>
        <w:t>3.1本项目是否接受分支机构参与投标：</w:t>
      </w:r>
      <w:r>
        <w:rPr>
          <w:rFonts w:hint="eastAsia"/>
        </w:rPr>
        <w:t>□</w:t>
      </w:r>
      <w:r>
        <w:rPr>
          <w:sz w:val="24"/>
        </w:rPr>
        <w:t xml:space="preserve">是   </w:t>
      </w:r>
      <w:r>
        <w:rPr>
          <w:rFonts w:hint="eastAsia"/>
        </w:rPr>
        <w:t>☑</w:t>
      </w:r>
      <w:r>
        <w:rPr>
          <w:sz w:val="24"/>
        </w:rPr>
        <w:t>否；</w:t>
      </w:r>
    </w:p>
    <w:p>
      <w:pPr>
        <w:tabs>
          <w:tab w:val="left" w:pos="900"/>
          <w:tab w:val="left" w:pos="1134"/>
          <w:tab w:val="left" w:pos="1589"/>
          <w:tab w:val="left" w:pos="5521"/>
        </w:tabs>
        <w:snapToGrid w:val="0"/>
        <w:spacing w:line="360" w:lineRule="auto"/>
        <w:ind w:firstLine="480" w:firstLineChars="200"/>
        <w:rPr>
          <w:sz w:val="24"/>
        </w:rPr>
      </w:pPr>
      <w:r>
        <w:rPr>
          <w:sz w:val="24"/>
        </w:rPr>
        <w:t>3.2本项目是否属于政府购买服务：</w:t>
      </w:r>
    </w:p>
    <w:p>
      <w:pPr>
        <w:tabs>
          <w:tab w:val="left" w:pos="900"/>
          <w:tab w:val="left" w:pos="1134"/>
          <w:tab w:val="left" w:pos="1589"/>
          <w:tab w:val="left" w:pos="5521"/>
        </w:tabs>
        <w:snapToGrid w:val="0"/>
        <w:spacing w:line="360" w:lineRule="auto"/>
        <w:ind w:left="991" w:leftChars="472" w:firstLine="2"/>
        <w:rPr>
          <w:sz w:val="24"/>
        </w:rPr>
      </w:pPr>
      <w:r>
        <w:rPr>
          <w:rFonts w:hint="eastAsia"/>
        </w:rPr>
        <w:t>☑</w:t>
      </w:r>
      <w:r>
        <w:rPr>
          <w:sz w:val="24"/>
        </w:rPr>
        <w:t>否</w:t>
      </w:r>
    </w:p>
    <w:p>
      <w:pPr>
        <w:tabs>
          <w:tab w:val="left" w:pos="900"/>
          <w:tab w:val="left" w:pos="1134"/>
          <w:tab w:val="left" w:pos="1589"/>
          <w:tab w:val="left" w:pos="5521"/>
        </w:tabs>
        <w:snapToGrid w:val="0"/>
        <w:spacing w:line="360" w:lineRule="auto"/>
        <w:ind w:left="991" w:leftChars="472" w:firstLine="2"/>
        <w:rPr>
          <w:sz w:val="24"/>
        </w:rPr>
      </w:pPr>
      <w:r>
        <w:rPr>
          <w:rFonts w:hint="eastAsia"/>
        </w:rPr>
        <w:t>□</w:t>
      </w:r>
      <w:r>
        <w:rPr>
          <w:sz w:val="24"/>
        </w:rPr>
        <w:t>是，公益一类事业单位、使用事业编制且由财政拨款保障的群团组织，不得作为承接主体；</w:t>
      </w:r>
    </w:p>
    <w:p>
      <w:pPr>
        <w:spacing w:line="360" w:lineRule="auto"/>
        <w:ind w:firstLine="480" w:firstLineChars="200"/>
        <w:rPr>
          <w:sz w:val="24"/>
        </w:rPr>
      </w:pPr>
      <w:r>
        <w:rPr>
          <w:sz w:val="24"/>
        </w:rPr>
        <w:t>3.3其他特定资格要求：</w:t>
      </w:r>
      <w:r>
        <w:rPr>
          <w:rFonts w:hint="eastAsia"/>
          <w:sz w:val="24"/>
        </w:rPr>
        <w:t>/。</w:t>
      </w:r>
    </w:p>
    <w:p>
      <w:pPr>
        <w:pStyle w:val="16"/>
        <w:spacing w:line="360" w:lineRule="auto"/>
        <w:rPr>
          <w:rFonts w:hint="eastAsia" w:ascii="Times New Roman" w:hAnsi="Times New Roman" w:cs="Times New Roman"/>
          <w:color w:val="auto"/>
          <w:kern w:val="2"/>
        </w:rPr>
      </w:pPr>
      <w:r>
        <w:rPr>
          <w:rFonts w:hint="eastAsia" w:ascii="Times New Roman" w:hAnsi="Times New Roman" w:cs="Times New Roman"/>
          <w:color w:val="auto"/>
          <w:kern w:val="2"/>
        </w:rPr>
        <w:t>注：严禁转包、转让、挂靠，一旦发现中标单位存在非法转包、转让、挂靠等行为的，将依法进行处理，给采购人造成损失的依法承担赔偿责任。同时以后不得参加采购人的所有项目投标。</w:t>
      </w:r>
    </w:p>
    <w:bookmarkEnd w:id="1"/>
    <w:bookmarkEnd w:id="2"/>
    <w:p>
      <w:pPr>
        <w:pStyle w:val="3"/>
        <w:widowControl/>
        <w:spacing w:before="0" w:line="360" w:lineRule="auto"/>
        <w:jc w:val="left"/>
        <w:rPr>
          <w:rFonts w:ascii="Times New Roman" w:hAnsi="Times New Roman" w:eastAsia="宋体"/>
          <w:sz w:val="24"/>
          <w:szCs w:val="24"/>
        </w:rPr>
      </w:pPr>
      <w:bookmarkStart w:id="3" w:name="_Toc35393623"/>
      <w:bookmarkStart w:id="4" w:name="_Toc35393792"/>
      <w:r>
        <w:rPr>
          <w:rFonts w:ascii="Times New Roman" w:hAnsi="Times New Roman" w:eastAsia="宋体"/>
          <w:sz w:val="24"/>
          <w:szCs w:val="24"/>
        </w:rPr>
        <w:t>三、获取招标文件</w:t>
      </w:r>
      <w:bookmarkEnd w:id="3"/>
      <w:bookmarkEnd w:id="4"/>
    </w:p>
    <w:p>
      <w:pPr>
        <w:adjustRightInd w:val="0"/>
        <w:snapToGrid w:val="0"/>
        <w:spacing w:line="360" w:lineRule="auto"/>
        <w:ind w:firstLine="480" w:firstLineChars="200"/>
        <w:rPr>
          <w:sz w:val="24"/>
        </w:rPr>
      </w:pPr>
      <w:r>
        <w:rPr>
          <w:sz w:val="24"/>
        </w:rPr>
        <w:t>1.时间：</w:t>
      </w:r>
      <w:r>
        <w:rPr>
          <w:rFonts w:hint="eastAsia"/>
          <w:sz w:val="24"/>
        </w:rPr>
        <w:t>2022</w:t>
      </w:r>
      <w:r>
        <w:rPr>
          <w:sz w:val="24"/>
        </w:rPr>
        <w:t>年</w:t>
      </w:r>
      <w:r>
        <w:rPr>
          <w:rFonts w:hint="eastAsia"/>
          <w:sz w:val="24"/>
        </w:rPr>
        <w:t>10</w:t>
      </w:r>
      <w:r>
        <w:rPr>
          <w:sz w:val="24"/>
        </w:rPr>
        <w:t>月</w:t>
      </w:r>
      <w:r>
        <w:rPr>
          <w:rFonts w:hint="eastAsia"/>
          <w:sz w:val="24"/>
        </w:rPr>
        <w:t>25</w:t>
      </w:r>
      <w:r>
        <w:rPr>
          <w:sz w:val="24"/>
        </w:rPr>
        <w:t>日至</w:t>
      </w:r>
      <w:r>
        <w:rPr>
          <w:rFonts w:hint="eastAsia"/>
          <w:sz w:val="24"/>
        </w:rPr>
        <w:t>2022</w:t>
      </w:r>
      <w:r>
        <w:rPr>
          <w:sz w:val="24"/>
        </w:rPr>
        <w:t>年</w:t>
      </w:r>
      <w:r>
        <w:rPr>
          <w:rFonts w:hint="eastAsia"/>
          <w:sz w:val="24"/>
        </w:rPr>
        <w:t>10</w:t>
      </w:r>
      <w:r>
        <w:rPr>
          <w:sz w:val="24"/>
        </w:rPr>
        <w:t>月</w:t>
      </w:r>
      <w:r>
        <w:rPr>
          <w:rFonts w:hint="eastAsia"/>
          <w:sz w:val="24"/>
        </w:rPr>
        <w:t>31</w:t>
      </w:r>
      <w:r>
        <w:rPr>
          <w:sz w:val="24"/>
        </w:rPr>
        <w:t>日，每天上午</w:t>
      </w:r>
      <w:r>
        <w:rPr>
          <w:rFonts w:hint="eastAsia"/>
          <w:sz w:val="24"/>
        </w:rPr>
        <w:t>9：00至11:30</w:t>
      </w:r>
      <w:r>
        <w:rPr>
          <w:sz w:val="24"/>
        </w:rPr>
        <w:t>，下午</w:t>
      </w:r>
      <w:r>
        <w:rPr>
          <w:rFonts w:hint="eastAsia"/>
          <w:sz w:val="24"/>
        </w:rPr>
        <w:t>14:00至17:00</w:t>
      </w:r>
      <w:r>
        <w:rPr>
          <w:sz w:val="24"/>
        </w:rPr>
        <w:t>（北京时间，法定节假日除外）。</w:t>
      </w:r>
    </w:p>
    <w:p>
      <w:pPr>
        <w:tabs>
          <w:tab w:val="left" w:pos="900"/>
          <w:tab w:val="left" w:pos="1980"/>
        </w:tabs>
        <w:snapToGrid w:val="0"/>
        <w:spacing w:line="360" w:lineRule="auto"/>
        <w:ind w:firstLine="480" w:firstLineChars="200"/>
        <w:rPr>
          <w:rFonts w:hint="eastAsia"/>
          <w:sz w:val="24"/>
        </w:rPr>
      </w:pPr>
      <w:r>
        <w:rPr>
          <w:rFonts w:hint="eastAsia"/>
          <w:sz w:val="24"/>
        </w:rPr>
        <w:t>2.地点：</w:t>
      </w:r>
      <w:r>
        <w:rPr>
          <w:sz w:val="24"/>
        </w:rPr>
        <w:t>常州市兰陵路15号建设银行兰陵支行大楼三楼3</w:t>
      </w:r>
      <w:r>
        <w:rPr>
          <w:rFonts w:hint="eastAsia"/>
          <w:sz w:val="24"/>
        </w:rPr>
        <w:t>16室</w:t>
      </w:r>
    </w:p>
    <w:p>
      <w:pPr>
        <w:tabs>
          <w:tab w:val="left" w:pos="900"/>
          <w:tab w:val="left" w:pos="1980"/>
        </w:tabs>
        <w:snapToGrid w:val="0"/>
        <w:spacing w:line="360" w:lineRule="auto"/>
        <w:ind w:firstLine="480" w:firstLineChars="200"/>
        <w:rPr>
          <w:rFonts w:hint="eastAsia"/>
          <w:sz w:val="24"/>
        </w:rPr>
      </w:pPr>
      <w:r>
        <w:rPr>
          <w:rFonts w:hint="eastAsia"/>
          <w:sz w:val="24"/>
        </w:rPr>
        <w:t>3.方式：现场领购或扫描件发送至邮箱635104369@qq.com，纸质档开标当日带至开标现场，供应商领购时需提供以下资料两份，资料齐全、符合要求的由采购代理机构发放招标文件。</w:t>
      </w:r>
    </w:p>
    <w:p>
      <w:pPr>
        <w:tabs>
          <w:tab w:val="left" w:pos="900"/>
          <w:tab w:val="left" w:pos="1980"/>
        </w:tabs>
        <w:snapToGrid w:val="0"/>
        <w:spacing w:line="360" w:lineRule="auto"/>
        <w:ind w:firstLine="480" w:firstLineChars="200"/>
        <w:rPr>
          <w:rFonts w:hint="eastAsia"/>
          <w:sz w:val="24"/>
        </w:rPr>
      </w:pPr>
      <w:r>
        <w:rPr>
          <w:rFonts w:hint="eastAsia"/>
          <w:sz w:val="24"/>
        </w:rPr>
        <w:t>3.1获取招标文件申请表（原件，加盖公章）</w:t>
      </w:r>
    </w:p>
    <w:p>
      <w:pPr>
        <w:tabs>
          <w:tab w:val="left" w:pos="900"/>
          <w:tab w:val="left" w:pos="1980"/>
        </w:tabs>
        <w:snapToGrid w:val="0"/>
        <w:spacing w:line="360" w:lineRule="auto"/>
        <w:ind w:firstLine="480" w:firstLineChars="200"/>
        <w:rPr>
          <w:rFonts w:hint="eastAsia"/>
          <w:sz w:val="24"/>
        </w:rPr>
      </w:pPr>
      <w:r>
        <w:rPr>
          <w:rFonts w:hint="eastAsia"/>
          <w:sz w:val="24"/>
        </w:rPr>
        <w:t>3.2营业执照或事业单位法人登记证书（复印件，加盖公章）</w:t>
      </w:r>
    </w:p>
    <w:p>
      <w:pPr>
        <w:numPr>
          <w:ilvl w:val="0"/>
          <w:numId w:val="1"/>
        </w:numPr>
        <w:tabs>
          <w:tab w:val="left" w:pos="900"/>
          <w:tab w:val="left" w:pos="1980"/>
          <w:tab w:val="clear" w:pos="312"/>
        </w:tabs>
        <w:snapToGrid w:val="0"/>
        <w:spacing w:line="360" w:lineRule="auto"/>
        <w:ind w:firstLine="480" w:firstLineChars="200"/>
        <w:rPr>
          <w:rFonts w:hint="eastAsia"/>
          <w:sz w:val="24"/>
        </w:rPr>
      </w:pPr>
      <w:r>
        <w:rPr>
          <w:rFonts w:hint="eastAsia"/>
          <w:sz w:val="24"/>
        </w:rPr>
        <w:t>售价：人民币伍佰元整。（微信或支付宝13815055785）</w:t>
      </w:r>
    </w:p>
    <w:p>
      <w:pPr>
        <w:pStyle w:val="3"/>
        <w:widowControl/>
        <w:spacing w:before="0" w:line="360" w:lineRule="auto"/>
        <w:jc w:val="left"/>
        <w:rPr>
          <w:rFonts w:ascii="Times New Roman" w:hAnsi="Times New Roman" w:eastAsia="宋体"/>
          <w:sz w:val="24"/>
          <w:szCs w:val="24"/>
        </w:rPr>
      </w:pPr>
      <w:bookmarkStart w:id="5" w:name="_Toc28359005"/>
      <w:bookmarkStart w:id="6" w:name="_Toc28359082"/>
      <w:bookmarkStart w:id="7" w:name="_Toc35393624"/>
      <w:bookmarkStart w:id="8" w:name="_Toc35393793"/>
      <w:r>
        <w:rPr>
          <w:rFonts w:ascii="Times New Roman" w:hAnsi="Times New Roman" w:eastAsia="宋体"/>
          <w:sz w:val="24"/>
          <w:szCs w:val="24"/>
        </w:rPr>
        <w:t>四、提交投标文件</w:t>
      </w:r>
      <w:bookmarkEnd w:id="5"/>
      <w:bookmarkEnd w:id="6"/>
      <w:r>
        <w:rPr>
          <w:rFonts w:ascii="Times New Roman" w:hAnsi="Times New Roman" w:eastAsia="宋体"/>
          <w:sz w:val="24"/>
          <w:szCs w:val="24"/>
        </w:rPr>
        <w:t>截止时间、开标时间和地点</w:t>
      </w:r>
      <w:bookmarkEnd w:id="7"/>
      <w:bookmarkEnd w:id="8"/>
    </w:p>
    <w:p>
      <w:pPr>
        <w:spacing w:line="360" w:lineRule="auto"/>
        <w:ind w:firstLine="480" w:firstLineChars="200"/>
        <w:rPr>
          <w:rFonts w:hint="eastAsia"/>
          <w:sz w:val="24"/>
        </w:rPr>
      </w:pPr>
      <w:r>
        <w:rPr>
          <w:rFonts w:hint="eastAsia"/>
          <w:sz w:val="24"/>
        </w:rPr>
        <w:t>截止时间：2022年11月1</w:t>
      </w:r>
      <w:r>
        <w:rPr>
          <w:rFonts w:hint="eastAsia"/>
          <w:sz w:val="24"/>
          <w:lang w:val="en-US" w:eastAsia="zh-CN"/>
        </w:rPr>
        <w:t>5</w:t>
      </w:r>
      <w:r>
        <w:rPr>
          <w:rFonts w:hint="eastAsia"/>
          <w:sz w:val="24"/>
        </w:rPr>
        <w:t>日14点30分（北京时间）。</w:t>
      </w:r>
    </w:p>
    <w:p>
      <w:pPr>
        <w:tabs>
          <w:tab w:val="left" w:pos="900"/>
          <w:tab w:val="left" w:pos="1980"/>
        </w:tabs>
        <w:snapToGrid w:val="0"/>
        <w:spacing w:line="360" w:lineRule="auto"/>
        <w:ind w:firstLine="480" w:firstLineChars="200"/>
        <w:rPr>
          <w:rFonts w:hint="eastAsia"/>
          <w:sz w:val="24"/>
        </w:rPr>
      </w:pPr>
      <w:r>
        <w:rPr>
          <w:rFonts w:hint="eastAsia"/>
          <w:sz w:val="24"/>
        </w:rPr>
        <w:t>地点：</w:t>
      </w:r>
      <w:r>
        <w:rPr>
          <w:sz w:val="24"/>
        </w:rPr>
        <w:t>常州市兰陵路15号建设银行兰陵支行大楼三楼3</w:t>
      </w:r>
      <w:r>
        <w:rPr>
          <w:rFonts w:hint="eastAsia"/>
          <w:sz w:val="24"/>
        </w:rPr>
        <w:t>01室</w:t>
      </w:r>
    </w:p>
    <w:p>
      <w:pPr>
        <w:pStyle w:val="3"/>
        <w:spacing w:before="0" w:line="360" w:lineRule="auto"/>
        <w:jc w:val="left"/>
        <w:rPr>
          <w:rFonts w:ascii="Times New Roman" w:hAnsi="Times New Roman" w:eastAsia="宋体"/>
          <w:sz w:val="24"/>
          <w:szCs w:val="24"/>
        </w:rPr>
      </w:pPr>
      <w:bookmarkStart w:id="9" w:name="_Toc28359007"/>
      <w:bookmarkStart w:id="10" w:name="_Toc35393794"/>
      <w:bookmarkStart w:id="11" w:name="_Toc35393625"/>
      <w:bookmarkStart w:id="12" w:name="_Toc28359084"/>
      <w:r>
        <w:rPr>
          <w:rFonts w:ascii="Times New Roman" w:hAnsi="Times New Roman" w:eastAsia="宋体"/>
          <w:sz w:val="24"/>
          <w:szCs w:val="24"/>
        </w:rPr>
        <w:t>五、公告期限</w:t>
      </w:r>
      <w:bookmarkEnd w:id="9"/>
      <w:bookmarkEnd w:id="10"/>
      <w:bookmarkEnd w:id="11"/>
      <w:bookmarkEnd w:id="12"/>
    </w:p>
    <w:p>
      <w:pPr>
        <w:spacing w:line="360" w:lineRule="auto"/>
        <w:ind w:firstLine="480" w:firstLineChars="200"/>
        <w:rPr>
          <w:sz w:val="24"/>
        </w:rPr>
      </w:pPr>
      <w:r>
        <w:rPr>
          <w:kern w:val="0"/>
          <w:sz w:val="24"/>
        </w:rPr>
        <w:t>自本公告发布之日起5个工作日。</w:t>
      </w:r>
      <w:bookmarkStart w:id="13" w:name="_Toc35393627"/>
      <w:bookmarkStart w:id="14" w:name="_Toc28359085"/>
      <w:bookmarkStart w:id="15" w:name="_Toc35393796"/>
      <w:bookmarkStart w:id="16" w:name="_Toc28359008"/>
    </w:p>
    <w:p>
      <w:pPr>
        <w:pStyle w:val="3"/>
        <w:spacing w:before="0" w:line="360" w:lineRule="auto"/>
        <w:jc w:val="left"/>
        <w:rPr>
          <w:rFonts w:hint="eastAsia" w:ascii="Times New Roman" w:hAnsi="Times New Roman" w:eastAsia="宋体"/>
          <w:sz w:val="24"/>
          <w:szCs w:val="24"/>
        </w:rPr>
      </w:pPr>
      <w:r>
        <w:rPr>
          <w:rFonts w:hint="eastAsia" w:ascii="Times New Roman" w:hAnsi="Times New Roman" w:eastAsia="宋体"/>
          <w:sz w:val="24"/>
          <w:szCs w:val="24"/>
        </w:rPr>
        <w:t>六</w:t>
      </w:r>
      <w:r>
        <w:rPr>
          <w:rFonts w:ascii="Times New Roman" w:hAnsi="Times New Roman" w:eastAsia="宋体"/>
          <w:sz w:val="24"/>
          <w:szCs w:val="24"/>
        </w:rPr>
        <w:t>、</w:t>
      </w:r>
      <w:r>
        <w:rPr>
          <w:rFonts w:hint="eastAsia" w:ascii="Times New Roman" w:hAnsi="Times New Roman" w:eastAsia="宋体"/>
          <w:sz w:val="24"/>
          <w:szCs w:val="24"/>
        </w:rPr>
        <w:t>其他补充事宜</w:t>
      </w:r>
    </w:p>
    <w:p>
      <w:pPr>
        <w:pStyle w:val="3"/>
        <w:spacing w:before="0" w:line="360" w:lineRule="auto"/>
        <w:jc w:val="left"/>
        <w:rPr>
          <w:rFonts w:hint="eastAsia" w:ascii="Times New Roman" w:hAnsi="Times New Roman" w:eastAsia="宋体"/>
          <w:b w:val="0"/>
          <w:sz w:val="24"/>
          <w:szCs w:val="24"/>
        </w:rPr>
      </w:pPr>
      <w:r>
        <w:rPr>
          <w:rFonts w:hint="eastAsia" w:ascii="Times New Roman" w:hAnsi="Times New Roman" w:eastAsia="宋体"/>
          <w:b w:val="0"/>
          <w:sz w:val="24"/>
          <w:szCs w:val="24"/>
        </w:rPr>
        <w:t>1.本项目需要落实的政府采购政策：/。</w:t>
      </w:r>
    </w:p>
    <w:p>
      <w:pPr>
        <w:pStyle w:val="3"/>
        <w:spacing w:before="0" w:line="360" w:lineRule="auto"/>
        <w:jc w:val="left"/>
        <w:rPr>
          <w:rFonts w:hint="eastAsia" w:ascii="Times New Roman" w:hAnsi="Times New Roman" w:eastAsia="宋体"/>
          <w:b w:val="0"/>
          <w:sz w:val="24"/>
          <w:szCs w:val="24"/>
        </w:rPr>
      </w:pPr>
      <w:r>
        <w:rPr>
          <w:rFonts w:hint="eastAsia" w:ascii="Times New Roman" w:hAnsi="Times New Roman" w:eastAsia="宋体"/>
          <w:b w:val="0"/>
          <w:sz w:val="24"/>
          <w:szCs w:val="24"/>
        </w:rPr>
        <w:t>2.投标保证金：/。</w:t>
      </w:r>
    </w:p>
    <w:p>
      <w:pPr>
        <w:pStyle w:val="3"/>
        <w:spacing w:before="0" w:line="360" w:lineRule="auto"/>
        <w:jc w:val="left"/>
        <w:rPr>
          <w:rFonts w:hint="eastAsia" w:ascii="Times New Roman" w:hAnsi="Times New Roman" w:eastAsia="宋体"/>
          <w:b w:val="0"/>
          <w:sz w:val="24"/>
          <w:szCs w:val="24"/>
        </w:rPr>
      </w:pPr>
      <w:r>
        <w:rPr>
          <w:rFonts w:hint="eastAsia" w:ascii="Times New Roman" w:hAnsi="Times New Roman" w:eastAsia="宋体"/>
          <w:b w:val="0"/>
          <w:sz w:val="24"/>
          <w:szCs w:val="24"/>
        </w:rPr>
        <w:t>3.招标文件售后一概不退。供应商递交的投标文件概不退还。一经领购供应商单位名称不接受修改。</w:t>
      </w:r>
    </w:p>
    <w:p>
      <w:pPr>
        <w:pStyle w:val="3"/>
        <w:spacing w:before="0" w:line="360" w:lineRule="auto"/>
        <w:jc w:val="left"/>
        <w:rPr>
          <w:rFonts w:hint="eastAsia" w:ascii="Times New Roman" w:hAnsi="Times New Roman" w:eastAsia="宋体"/>
          <w:b w:val="0"/>
          <w:sz w:val="24"/>
          <w:szCs w:val="24"/>
        </w:rPr>
      </w:pPr>
      <w:r>
        <w:rPr>
          <w:rFonts w:hint="eastAsia" w:ascii="Times New Roman" w:hAnsi="Times New Roman" w:eastAsia="宋体"/>
          <w:b w:val="0"/>
          <w:sz w:val="24"/>
          <w:szCs w:val="24"/>
        </w:rPr>
        <w:t>4.本项目资格后审。</w:t>
      </w:r>
    </w:p>
    <w:p>
      <w:pPr>
        <w:spacing w:line="360" w:lineRule="auto"/>
        <w:rPr>
          <w:rFonts w:hint="eastAsia"/>
          <w:b/>
          <w:bCs/>
          <w:sz w:val="24"/>
        </w:rPr>
      </w:pPr>
      <w:r>
        <w:rPr>
          <w:rFonts w:hint="eastAsia"/>
          <w:b/>
          <w:bCs/>
          <w:sz w:val="24"/>
        </w:rPr>
        <w:t>5.疫情防控措施</w:t>
      </w:r>
    </w:p>
    <w:p>
      <w:pPr>
        <w:spacing w:line="360" w:lineRule="auto"/>
        <w:ind w:firstLine="480" w:firstLineChars="200"/>
        <w:rPr>
          <w:rFonts w:hint="eastAsia"/>
          <w:sz w:val="24"/>
        </w:rPr>
      </w:pPr>
      <w:r>
        <w:rPr>
          <w:rFonts w:hint="eastAsia"/>
          <w:sz w:val="24"/>
        </w:rPr>
        <w:t>5.1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auto"/>
        <w:ind w:firstLine="480" w:firstLineChars="200"/>
        <w:rPr>
          <w:rFonts w:hint="eastAsia"/>
          <w:sz w:val="24"/>
        </w:rPr>
      </w:pPr>
      <w:r>
        <w:rPr>
          <w:rFonts w:hint="eastAsia"/>
          <w:sz w:val="24"/>
        </w:rPr>
        <w:t>5.2适当限制参与开评标活动人数。疫情期间，为减少人员聚集，除采购人授权代表和投标供应商授权代表外，其他人员原则上不安排进入开评标场所。特殊情况应事先与公司人员联系。</w:t>
      </w:r>
    </w:p>
    <w:p>
      <w:pPr>
        <w:spacing w:line="360" w:lineRule="auto"/>
        <w:ind w:firstLine="480" w:firstLineChars="200"/>
        <w:rPr>
          <w:rFonts w:hint="eastAsia"/>
          <w:sz w:val="24"/>
        </w:rPr>
      </w:pPr>
      <w:r>
        <w:rPr>
          <w:rFonts w:hint="eastAsia"/>
          <w:sz w:val="24"/>
        </w:rPr>
        <w:t>5.3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auto"/>
        <w:ind w:firstLine="480" w:firstLineChars="200"/>
        <w:rPr>
          <w:rFonts w:hint="eastAsia"/>
          <w:sz w:val="24"/>
        </w:rPr>
      </w:pPr>
      <w:r>
        <w:rPr>
          <w:rFonts w:hint="eastAsia"/>
          <w:sz w:val="24"/>
        </w:rPr>
        <w:t>5.4其余事项严格按照苏财购【2020】13号文执行。</w:t>
      </w:r>
    </w:p>
    <w:p>
      <w:pPr>
        <w:pStyle w:val="4"/>
      </w:pPr>
      <w:r>
        <w:rPr>
          <w:rFonts w:hint="eastAsia" w:ascii="Times New Roman"/>
        </w:rPr>
        <w:t>5.5</w:t>
      </w:r>
      <w:r>
        <w:rPr>
          <w:rFonts w:hint="eastAsia"/>
        </w:rPr>
        <w:t>因防控工作需要，给采购当事人带来诸多不便，还望多多理解和予以配合。</w:t>
      </w:r>
    </w:p>
    <w:p>
      <w:pPr>
        <w:pStyle w:val="3"/>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七、</w:t>
      </w:r>
      <w:r>
        <w:rPr>
          <w:rFonts w:ascii="Times New Roman" w:hAnsi="Times New Roman" w:eastAsia="宋体"/>
          <w:sz w:val="24"/>
          <w:szCs w:val="24"/>
        </w:rPr>
        <w:t>对本次招标提出询问，请按以下方式联系。</w:t>
      </w:r>
      <w:bookmarkEnd w:id="13"/>
      <w:bookmarkEnd w:id="14"/>
      <w:bookmarkEnd w:id="15"/>
      <w:bookmarkEnd w:id="16"/>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rFonts w:hint="eastAsia"/>
          <w:sz w:val="24"/>
        </w:rPr>
      </w:pPr>
      <w:bookmarkStart w:id="17" w:name="_Toc28359086"/>
      <w:bookmarkStart w:id="18" w:name="_Toc28359009"/>
      <w:r>
        <w:rPr>
          <w:sz w:val="24"/>
        </w:rPr>
        <w:t>名    称：</w:t>
      </w:r>
      <w:r>
        <w:rPr>
          <w:rFonts w:hint="eastAsia"/>
          <w:sz w:val="24"/>
        </w:rPr>
        <w:t>江苏中吴环保产业发展有限公司</w:t>
      </w:r>
    </w:p>
    <w:p>
      <w:pPr>
        <w:spacing w:line="360" w:lineRule="auto"/>
        <w:ind w:left="1079" w:leftChars="371" w:hanging="300" w:hangingChars="125"/>
        <w:jc w:val="left"/>
        <w:rPr>
          <w:rFonts w:hint="eastAsia"/>
          <w:sz w:val="24"/>
        </w:rPr>
      </w:pPr>
      <w:r>
        <w:rPr>
          <w:sz w:val="24"/>
        </w:rPr>
        <w:t>地    址：</w:t>
      </w:r>
      <w:r>
        <w:rPr>
          <w:rFonts w:hint="eastAsia"/>
          <w:sz w:val="24"/>
        </w:rPr>
        <w:t>常州市天宁区北塘河东路5号</w:t>
      </w:r>
    </w:p>
    <w:p>
      <w:pPr>
        <w:spacing w:line="360" w:lineRule="auto"/>
        <w:ind w:left="1079" w:leftChars="371" w:hanging="300" w:hangingChars="125"/>
        <w:jc w:val="left"/>
        <w:rPr>
          <w:rFonts w:hint="eastAsia"/>
          <w:sz w:val="24"/>
        </w:rPr>
      </w:pPr>
      <w:r>
        <w:rPr>
          <w:sz w:val="24"/>
        </w:rPr>
        <w:t>联系方式：</w:t>
      </w:r>
      <w:r>
        <w:rPr>
          <w:rFonts w:hint="eastAsia"/>
          <w:sz w:val="24"/>
        </w:rPr>
        <w:t>苟工  13651586363</w:t>
      </w:r>
    </w:p>
    <w:p>
      <w:pPr>
        <w:spacing w:line="360" w:lineRule="auto"/>
        <w:ind w:left="1080" w:leftChars="371" w:hanging="301" w:hangingChars="125"/>
        <w:jc w:val="left"/>
        <w:rPr>
          <w:b/>
          <w:sz w:val="24"/>
        </w:rPr>
      </w:pPr>
      <w:r>
        <w:rPr>
          <w:b/>
          <w:sz w:val="24"/>
        </w:rPr>
        <w:t>2.采购代理机构信息</w:t>
      </w:r>
      <w:bookmarkEnd w:id="17"/>
      <w:bookmarkEnd w:id="18"/>
    </w:p>
    <w:p>
      <w:pPr>
        <w:spacing w:line="360" w:lineRule="auto"/>
        <w:ind w:left="1079" w:leftChars="371" w:hanging="300" w:hangingChars="125"/>
        <w:jc w:val="left"/>
        <w:rPr>
          <w:sz w:val="24"/>
        </w:rPr>
      </w:pPr>
      <w:bookmarkStart w:id="19" w:name="_Toc28359087"/>
      <w:bookmarkStart w:id="20" w:name="_Toc28359010"/>
      <w:r>
        <w:rPr>
          <w:sz w:val="24"/>
        </w:rPr>
        <w:t>名    称：</w:t>
      </w:r>
      <w:r>
        <w:rPr>
          <w:rFonts w:hint="eastAsia"/>
          <w:sz w:val="24"/>
        </w:rPr>
        <w:t>江苏建瀚工程咨询有限公司</w:t>
      </w:r>
    </w:p>
    <w:p>
      <w:pPr>
        <w:spacing w:line="360" w:lineRule="auto"/>
        <w:ind w:left="1079" w:leftChars="371" w:hanging="300" w:hangingChars="125"/>
        <w:jc w:val="left"/>
        <w:rPr>
          <w:sz w:val="24"/>
        </w:rPr>
      </w:pPr>
      <w:r>
        <w:rPr>
          <w:sz w:val="24"/>
        </w:rPr>
        <w:t>地    址：</w:t>
      </w:r>
      <w:r>
        <w:rPr>
          <w:rFonts w:hint="eastAsia"/>
          <w:sz w:val="24"/>
        </w:rPr>
        <w:t>建设银行兰陵支行大楼三楼</w:t>
      </w:r>
    </w:p>
    <w:p>
      <w:pPr>
        <w:spacing w:line="360" w:lineRule="auto"/>
        <w:ind w:left="1079" w:leftChars="371" w:hanging="300" w:hangingChars="125"/>
        <w:jc w:val="left"/>
        <w:rPr>
          <w:sz w:val="24"/>
          <w:u w:val="single"/>
        </w:rPr>
      </w:pPr>
      <w:r>
        <w:rPr>
          <w:sz w:val="24"/>
        </w:rPr>
        <w:t>联系方式：</w:t>
      </w:r>
      <w:r>
        <w:rPr>
          <w:rFonts w:hint="eastAsia"/>
          <w:sz w:val="24"/>
        </w:rPr>
        <w:t>13815055785</w:t>
      </w:r>
    </w:p>
    <w:p>
      <w:pPr>
        <w:spacing w:line="360" w:lineRule="auto"/>
        <w:ind w:firstLine="723" w:firstLineChars="300"/>
        <w:rPr>
          <w:b/>
          <w:sz w:val="24"/>
          <w:u w:val="single"/>
        </w:rPr>
      </w:pPr>
      <w:r>
        <w:rPr>
          <w:b/>
          <w:sz w:val="24"/>
        </w:rPr>
        <w:t>3.项目联系方式</w:t>
      </w:r>
      <w:bookmarkEnd w:id="19"/>
      <w:bookmarkEnd w:id="20"/>
    </w:p>
    <w:p>
      <w:pPr>
        <w:pStyle w:val="5"/>
        <w:spacing w:line="360" w:lineRule="auto"/>
        <w:ind w:firstLine="720" w:firstLineChars="300"/>
        <w:rPr>
          <w:rFonts w:ascii="Times New Roman" w:hAnsi="Times New Roman"/>
          <w:sz w:val="24"/>
          <w:szCs w:val="24"/>
        </w:rPr>
      </w:pPr>
      <w:r>
        <w:rPr>
          <w:rFonts w:hint="default" w:ascii="Times New Roman" w:hAnsi="Times New Roman"/>
          <w:sz w:val="24"/>
          <w:szCs w:val="24"/>
        </w:rPr>
        <w:t>项目联系人：</w:t>
      </w:r>
      <w:r>
        <w:rPr>
          <w:rFonts w:ascii="Times New Roman" w:hAnsi="Times New Roman"/>
          <w:sz w:val="24"/>
        </w:rPr>
        <w:t>朱工</w:t>
      </w:r>
    </w:p>
    <w:p>
      <w:pPr>
        <w:spacing w:line="360" w:lineRule="auto"/>
        <w:ind w:left="1079" w:leftChars="371" w:hanging="300" w:hangingChars="125"/>
        <w:jc w:val="left"/>
        <w:rPr>
          <w:rFonts w:hint="eastAsia"/>
          <w:sz w:val="24"/>
        </w:rPr>
      </w:pPr>
      <w:r>
        <w:rPr>
          <w:sz w:val="24"/>
        </w:rPr>
        <w:t>电      话：</w:t>
      </w:r>
      <w:r>
        <w:rPr>
          <w:rFonts w:hint="eastAsia"/>
          <w:sz w:val="24"/>
        </w:rPr>
        <w:t>13815055785</w:t>
      </w:r>
    </w:p>
    <w:p>
      <w:pPr>
        <w:spacing w:line="400" w:lineRule="exact"/>
        <w:rPr>
          <w:sz w:val="24"/>
        </w:rPr>
      </w:pPr>
      <w:r>
        <w:rPr>
          <w:rFonts w:hint="eastAsia"/>
          <w:sz w:val="24"/>
        </w:rPr>
        <w:t>注：上述个人信息由于工作需要经机构或本人同意对外发布。</w:t>
      </w:r>
    </w:p>
    <w:p>
      <w:pPr>
        <w:pStyle w:val="5"/>
        <w:spacing w:line="360" w:lineRule="auto"/>
        <w:ind w:firstLine="720" w:firstLineChars="300"/>
        <w:rPr>
          <w:sz w:val="24"/>
        </w:rPr>
      </w:pPr>
    </w:p>
    <w:p>
      <w:pPr>
        <w:spacing w:line="360" w:lineRule="auto"/>
        <w:jc w:val="center"/>
        <w:outlineLvl w:val="0"/>
        <w:rPr>
          <w:sz w:val="24"/>
        </w:rPr>
      </w:pPr>
    </w:p>
    <w:p>
      <w:pPr>
        <w:spacing w:line="360" w:lineRule="auto"/>
        <w:jc w:val="center"/>
        <w:outlineLvl w:val="0"/>
        <w:rPr>
          <w:sz w:val="24"/>
        </w:rPr>
      </w:pPr>
    </w:p>
    <w:p>
      <w:pPr>
        <w:spacing w:line="360" w:lineRule="auto"/>
        <w:jc w:val="center"/>
        <w:outlineLvl w:val="0"/>
        <w:rPr>
          <w:sz w:val="24"/>
        </w:rPr>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pStyle w:val="16"/>
      </w:pPr>
    </w:p>
    <w:p>
      <w:pPr>
        <w:spacing w:line="360" w:lineRule="auto"/>
        <w:outlineLvl w:val="0"/>
        <w:rPr>
          <w:sz w:val="24"/>
        </w:rPr>
      </w:pPr>
    </w:p>
    <w:p>
      <w:pPr>
        <w:spacing w:line="360" w:lineRule="auto"/>
        <w:outlineLvl w:val="0"/>
        <w:rPr>
          <w:sz w:val="24"/>
        </w:rPr>
      </w:pPr>
    </w:p>
    <w:p>
      <w:pPr>
        <w:widowControl/>
        <w:shd w:val="clear" w:color="auto" w:fill="FFFFFF"/>
        <w:wordWrap w:val="0"/>
        <w:spacing w:line="360" w:lineRule="exact"/>
        <w:jc w:val="left"/>
        <w:rPr>
          <w:rFonts w:ascii="仿宋" w:hAnsi="仿宋" w:eastAsia="仿宋" w:cs="宋体"/>
          <w:b/>
          <w:bCs/>
          <w:kern w:val="0"/>
          <w:sz w:val="32"/>
          <w:szCs w:val="32"/>
          <w:shd w:val="clear" w:color="auto" w:fill="FFFFFF"/>
        </w:rPr>
      </w:pPr>
      <w:r>
        <w:rPr>
          <w:rFonts w:ascii="仿宋" w:hAnsi="仿宋" w:eastAsia="仿宋" w:cs="宋体"/>
          <w:b/>
          <w:bCs/>
          <w:kern w:val="0"/>
          <w:sz w:val="32"/>
          <w:szCs w:val="32"/>
          <w:shd w:val="clear" w:color="auto" w:fill="FFFFFF"/>
        </w:rPr>
        <w:t>附件</w:t>
      </w:r>
      <w:r>
        <w:rPr>
          <w:rFonts w:hint="eastAsia" w:ascii="仿宋" w:hAnsi="仿宋" w:eastAsia="仿宋" w:cs="宋体"/>
          <w:b/>
          <w:bCs/>
          <w:kern w:val="0"/>
          <w:sz w:val="32"/>
          <w:szCs w:val="32"/>
          <w:shd w:val="clear" w:color="auto" w:fill="FFFFFF"/>
        </w:rPr>
        <w:t>一</w:t>
      </w:r>
      <w:r>
        <w:rPr>
          <w:rFonts w:ascii="仿宋" w:hAnsi="仿宋" w:eastAsia="仿宋" w:cs="宋体"/>
          <w:b/>
          <w:bCs/>
          <w:kern w:val="0"/>
          <w:sz w:val="32"/>
          <w:szCs w:val="32"/>
          <w:shd w:val="clear" w:color="auto" w:fill="FFFFFF"/>
        </w:rPr>
        <w:t>：</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32"/>
          <w:szCs w:val="32"/>
        </w:rPr>
      </w:pPr>
      <w:r>
        <w:rPr>
          <w:rFonts w:hint="eastAsia" w:ascii="仿宋" w:hAnsi="仿宋" w:eastAsia="仿宋"/>
          <w:b/>
          <w:bCs/>
          <w:sz w:val="32"/>
          <w:szCs w:val="32"/>
        </w:rPr>
        <w:t>获取招标文件</w:t>
      </w:r>
      <w:r>
        <w:rPr>
          <w:rFonts w:ascii="仿宋" w:hAnsi="仿宋" w:eastAsia="仿宋"/>
          <w:b/>
          <w:bCs/>
          <w:sz w:val="32"/>
          <w:szCs w:val="32"/>
        </w:rPr>
        <w:t>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sz w:val="32"/>
          <w:szCs w:val="32"/>
        </w:rPr>
      </w:pPr>
      <w:r>
        <w:rPr>
          <w:rFonts w:ascii="仿宋" w:hAnsi="仿宋"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sz w:val="32"/>
          <w:szCs w:val="32"/>
        </w:rPr>
      </w:pPr>
      <w:r>
        <w:rPr>
          <w:rFonts w:ascii="仿宋" w:hAnsi="仿宋" w:eastAsia="仿宋"/>
          <w:sz w:val="32"/>
          <w:szCs w:val="32"/>
        </w:rPr>
        <w:t>项目编号：</w:t>
      </w:r>
    </w:p>
    <w:tbl>
      <w:tblPr>
        <w:tblStyle w:val="8"/>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32"/>
                <w:szCs w:val="32"/>
              </w:rPr>
            </w:pPr>
            <w:r>
              <w:rPr>
                <w:rFonts w:ascii="仿宋" w:hAnsi="仿宋" w:eastAsia="仿宋" w:cs="Calibri"/>
                <w:sz w:val="32"/>
                <w:szCs w:val="32"/>
              </w:rPr>
              <w:t>现委托</w:t>
            </w:r>
            <w:r>
              <w:rPr>
                <w:rFonts w:ascii="宋体" w:hAnsi="宋体" w:eastAsia="仿宋" w:cs="Calibri"/>
                <w:sz w:val="32"/>
                <w:szCs w:val="32"/>
                <w:u w:val="single"/>
              </w:rPr>
              <w:t>         </w:t>
            </w:r>
            <w:r>
              <w:rPr>
                <w:rFonts w:ascii="仿宋" w:hAnsi="仿宋" w:eastAsia="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32"/>
                <w:szCs w:val="32"/>
              </w:rPr>
            </w:pPr>
          </w:p>
          <w:p>
            <w:pPr>
              <w:widowControl/>
              <w:spacing w:line="400" w:lineRule="atLeast"/>
              <w:ind w:firstLine="482"/>
              <w:jc w:val="center"/>
              <w:rPr>
                <w:rFonts w:ascii="仿宋" w:hAnsi="仿宋" w:eastAsia="仿宋" w:cs="Calibri"/>
                <w:sz w:val="32"/>
                <w:szCs w:val="32"/>
              </w:rPr>
            </w:pPr>
            <w:r>
              <w:rPr>
                <w:rFonts w:ascii="仿宋" w:hAnsi="仿宋" w:eastAsia="仿宋" w:cs="Calibri"/>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被授权人姓名：</w:t>
            </w:r>
            <w:r>
              <w:rPr>
                <w:rFonts w:ascii="宋体" w:hAnsi="宋体" w:eastAsia="仿宋"/>
                <w:sz w:val="32"/>
                <w:szCs w:val="32"/>
              </w:rPr>
              <w:t>             </w:t>
            </w:r>
          </w:p>
          <w:p>
            <w:pPr>
              <w:widowControl/>
              <w:spacing w:line="400" w:lineRule="atLeast"/>
              <w:jc w:val="left"/>
              <w:rPr>
                <w:rFonts w:ascii="仿宋" w:hAnsi="仿宋" w:eastAsia="仿宋"/>
                <w:sz w:val="32"/>
                <w:szCs w:val="32"/>
              </w:rPr>
            </w:pPr>
            <w:r>
              <w:rPr>
                <w:rFonts w:ascii="仿宋" w:hAnsi="仿宋"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接收</w:t>
            </w:r>
            <w:r>
              <w:rPr>
                <w:rFonts w:hint="eastAsia" w:ascii="仿宋" w:hAnsi="仿宋" w:eastAsia="仿宋"/>
                <w:sz w:val="32"/>
                <w:szCs w:val="32"/>
              </w:rPr>
              <w:t>采购</w:t>
            </w:r>
            <w:r>
              <w:rPr>
                <w:rFonts w:ascii="仿宋" w:hAnsi="仿宋" w:eastAsia="仿宋"/>
                <w:sz w:val="32"/>
                <w:szCs w:val="32"/>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报名时间：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pPr>
      <w:r>
        <w:rPr>
          <w:rFonts w:ascii="仿宋" w:hAnsi="仿宋" w:eastAsia="仿宋"/>
          <w:b/>
          <w:bCs/>
          <w:sz w:val="32"/>
          <w:szCs w:val="32"/>
        </w:rPr>
        <w:t>*注：投标人应完整填写表格，并对内容的真实性和有效性负全部责任。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E3B078"/>
    <w:multiLevelType w:val="singleLevel"/>
    <w:tmpl w:val="09E3B078"/>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FjOWU5ZGQzMjMwYmY5MTRjNmU2Y2Q4MGIyZjg4MjMifQ=="/>
  </w:docVars>
  <w:rsids>
    <w:rsidRoot w:val="00EF5FAC"/>
    <w:rsid w:val="000104AE"/>
    <w:rsid w:val="000A4D71"/>
    <w:rsid w:val="00304C36"/>
    <w:rsid w:val="004D64ED"/>
    <w:rsid w:val="00B21B50"/>
    <w:rsid w:val="00B81763"/>
    <w:rsid w:val="00E67E21"/>
    <w:rsid w:val="00ED0ACE"/>
    <w:rsid w:val="00EF5FAC"/>
    <w:rsid w:val="1B216501"/>
    <w:rsid w:val="6F616041"/>
    <w:rsid w:val="73630983"/>
    <w:rsid w:val="7D596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2"/>
    <w:qFormat/>
    <w:uiPriority w:val="0"/>
    <w:pPr>
      <w:keepNext/>
      <w:widowControl/>
      <w:jc w:val="center"/>
      <w:outlineLvl w:val="0"/>
    </w:pPr>
    <w:rPr>
      <w:rFonts w:ascii="黑体" w:eastAsia="黑体"/>
      <w:sz w:val="52"/>
      <w:szCs w:val="24"/>
    </w:rPr>
  </w:style>
  <w:style w:type="paragraph" w:styleId="3">
    <w:name w:val="heading 2"/>
    <w:basedOn w:val="1"/>
    <w:next w:val="1"/>
    <w:link w:val="1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14"/>
    <w:qFormat/>
    <w:uiPriority w:val="0"/>
    <w:pPr>
      <w:autoSpaceDE w:val="0"/>
      <w:autoSpaceDN w:val="0"/>
      <w:adjustRightInd w:val="0"/>
      <w:ind w:firstLine="420"/>
      <w:jc w:val="left"/>
    </w:pPr>
    <w:rPr>
      <w:rFonts w:ascii="宋体"/>
      <w:sz w:val="24"/>
      <w:szCs w:val="24"/>
    </w:rPr>
  </w:style>
  <w:style w:type="paragraph" w:styleId="5">
    <w:name w:val="Plain Text"/>
    <w:basedOn w:val="1"/>
    <w:link w:val="15"/>
    <w:qFormat/>
    <w:uiPriority w:val="0"/>
    <w:rPr>
      <w:rFonts w:hint="eastAsia" w:ascii="宋体" w:hAnsi="Courier New"/>
    </w:rPr>
  </w:style>
  <w:style w:type="paragraph" w:styleId="6">
    <w:name w:val="footer"/>
    <w:basedOn w:val="1"/>
    <w:link w:val="11"/>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0"/>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10">
    <w:name w:val="页眉 Char"/>
    <w:basedOn w:val="9"/>
    <w:link w:val="7"/>
    <w:semiHidden/>
    <w:uiPriority w:val="99"/>
    <w:rPr>
      <w:sz w:val="18"/>
      <w:szCs w:val="18"/>
    </w:rPr>
  </w:style>
  <w:style w:type="character" w:customStyle="1" w:styleId="11">
    <w:name w:val="页脚 Char"/>
    <w:basedOn w:val="9"/>
    <w:link w:val="6"/>
    <w:semiHidden/>
    <w:uiPriority w:val="99"/>
    <w:rPr>
      <w:sz w:val="18"/>
      <w:szCs w:val="18"/>
    </w:rPr>
  </w:style>
  <w:style w:type="character" w:customStyle="1" w:styleId="12">
    <w:name w:val="标题 1 Char"/>
    <w:basedOn w:val="9"/>
    <w:link w:val="2"/>
    <w:qFormat/>
    <w:uiPriority w:val="0"/>
    <w:rPr>
      <w:rFonts w:ascii="黑体" w:hAnsi="Times New Roman" w:eastAsia="黑体" w:cs="Times New Roman"/>
      <w:sz w:val="52"/>
      <w:szCs w:val="24"/>
    </w:rPr>
  </w:style>
  <w:style w:type="character" w:customStyle="1" w:styleId="13">
    <w:name w:val="标题 2 Char"/>
    <w:basedOn w:val="9"/>
    <w:link w:val="3"/>
    <w:semiHidden/>
    <w:uiPriority w:val="9"/>
    <w:rPr>
      <w:rFonts w:asciiTheme="majorHAnsi" w:hAnsiTheme="majorHAnsi" w:eastAsiaTheme="majorEastAsia" w:cstheme="majorBidi"/>
      <w:b/>
      <w:bCs/>
      <w:sz w:val="32"/>
      <w:szCs w:val="32"/>
    </w:rPr>
  </w:style>
  <w:style w:type="character" w:customStyle="1" w:styleId="14">
    <w:name w:val="正文缩进 Char1"/>
    <w:link w:val="4"/>
    <w:qFormat/>
    <w:uiPriority w:val="0"/>
    <w:rPr>
      <w:rFonts w:ascii="宋体" w:hAnsi="Times New Roman" w:eastAsia="宋体" w:cs="Times New Roman"/>
      <w:sz w:val="24"/>
      <w:szCs w:val="24"/>
    </w:rPr>
  </w:style>
  <w:style w:type="character" w:customStyle="1" w:styleId="15">
    <w:name w:val="纯文本 Char"/>
    <w:basedOn w:val="9"/>
    <w:link w:val="5"/>
    <w:qFormat/>
    <w:uiPriority w:val="0"/>
    <w:rPr>
      <w:rFonts w:ascii="宋体" w:hAnsi="Courier New" w:eastAsia="宋体" w:cs="Times New Roman"/>
      <w:szCs w:val="20"/>
    </w:rPr>
  </w:style>
  <w:style w:type="paragraph" w:customStyle="1" w:styleId="16">
    <w:name w:val="Default"/>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1938</Words>
  <Characters>2142</Characters>
  <Lines>16</Lines>
  <Paragraphs>4</Paragraphs>
  <TotalTime>8</TotalTime>
  <ScaleCrop>false</ScaleCrop>
  <LinksUpToDate>false</LinksUpToDate>
  <CharactersWithSpaces>2201</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2021-12-29T06:49:00Z</dcterms:created>
  <dc:creator>韩璐</dc:creator>
  <cp:lastModifiedBy>距离</cp:lastModifiedBy>
  <dcterms:modified xsi:type="dcterms:W3CDTF">2022-10-25T06:32:09Z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1294DB5523674F8AA039F7F57AA69A5F</vt:lpwstr>
  </property>
</Properties>
</file>