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 w:val="36"/>
          <w:szCs w:val="36"/>
        </w:rPr>
      </w:pPr>
      <w:bookmarkStart w:id="1" w:name="_GoBack"/>
      <w:bookmarkStart w:id="0" w:name="_Toc17536322"/>
      <w:r>
        <w:rPr>
          <w:rFonts w:hint="eastAsia" w:ascii="宋体" w:hAnsi="宋体"/>
          <w:b/>
          <w:sz w:val="36"/>
          <w:szCs w:val="36"/>
        </w:rPr>
        <w:t>常州中科遗传资源研发中心（南方）分子生物学仪器采购竞争性磋商公告</w:t>
      </w:r>
      <w:bookmarkEnd w:id="0"/>
    </w:p>
    <w:p>
      <w:pPr>
        <w:pBdr>
          <w:top w:val="single" w:color="auto" w:sz="4" w:space="1"/>
          <w:left w:val="single" w:color="auto" w:sz="4" w:space="4"/>
          <w:bottom w:val="single" w:color="auto" w:sz="4" w:space="10"/>
          <w:right w:val="single" w:color="auto" w:sz="4" w:space="4"/>
        </w:pBd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项目概况</w:t>
      </w:r>
    </w:p>
    <w:p>
      <w:pPr>
        <w:pBdr>
          <w:top w:val="single" w:color="auto" w:sz="4" w:space="1"/>
          <w:left w:val="single" w:color="auto" w:sz="4" w:space="4"/>
          <w:bottom w:val="single" w:color="auto" w:sz="4" w:space="10"/>
          <w:right w:val="single" w:color="auto" w:sz="4" w:space="4"/>
        </w:pBd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常州中科遗传资源研发中心（南方）分子生物学仪器采购的潜在供应商应在江苏建瀚工程咨询有限公司获取采购文件，并于</w:t>
      </w:r>
      <w:r>
        <w:rPr>
          <w:rFonts w:hint="eastAsia" w:ascii="宋体" w:hAnsi="宋体"/>
          <w:sz w:val="28"/>
          <w:szCs w:val="28"/>
        </w:rPr>
        <w:t>2022年6月2日14点30分</w:t>
      </w:r>
      <w:r>
        <w:rPr>
          <w:rFonts w:hint="eastAsia" w:asciiTheme="minorEastAsia" w:hAnsiTheme="minorEastAsia" w:eastAsiaTheme="minorEastAsia"/>
          <w:sz w:val="28"/>
          <w:szCs w:val="28"/>
        </w:rPr>
        <w:t>（北京时间）前提交响应</w:t>
      </w:r>
      <w:r>
        <w:rPr>
          <w:rFonts w:asciiTheme="minorEastAsia" w:hAnsiTheme="minorEastAsia" w:eastAsiaTheme="minorEastAsia"/>
          <w:sz w:val="28"/>
          <w:szCs w:val="28"/>
        </w:rPr>
        <w:t>文件</w:t>
      </w:r>
      <w:r>
        <w:rPr>
          <w:rFonts w:hint="eastAsia" w:asciiTheme="minorEastAsia" w:hAnsiTheme="minorEastAsia" w:eastAsiaTheme="minorEastAsia"/>
          <w:sz w:val="28"/>
          <w:szCs w:val="28"/>
        </w:rPr>
        <w:t>。</w:t>
      </w:r>
    </w:p>
    <w:p>
      <w:pPr>
        <w:snapToGrid w:val="0"/>
        <w:spacing w:line="520" w:lineRule="exact"/>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一、项目基本情况</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1.项目编号：CJC1202205015号</w:t>
      </w:r>
    </w:p>
    <w:p>
      <w:pPr>
        <w:snapToGrid w:val="0"/>
        <w:spacing w:line="520" w:lineRule="exact"/>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2.</w:t>
      </w:r>
      <w:r>
        <w:rPr>
          <w:rFonts w:hint="eastAsia" w:asciiTheme="minorEastAsia" w:hAnsiTheme="minorEastAsia" w:eastAsiaTheme="minorEastAsia"/>
          <w:sz w:val="28"/>
          <w:szCs w:val="28"/>
        </w:rPr>
        <w:t>项目名称：常州中科遗传资源研发中心（南方）分子生物学仪器采购</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3.采购方式：竞争性磋商</w:t>
      </w:r>
    </w:p>
    <w:p>
      <w:pPr>
        <w:snapToGrid w:val="0"/>
        <w:spacing w:line="520" w:lineRule="exact"/>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4.预算金额：人民币170万元。</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bCs/>
          <w:sz w:val="28"/>
          <w:szCs w:val="28"/>
        </w:rPr>
        <w:t>5.</w:t>
      </w:r>
      <w:r>
        <w:rPr>
          <w:rFonts w:hint="eastAsia" w:asciiTheme="minorEastAsia" w:hAnsiTheme="minorEastAsia" w:eastAsiaTheme="minorEastAsia"/>
          <w:sz w:val="28"/>
          <w:szCs w:val="28"/>
        </w:rPr>
        <w:t>最高限价</w:t>
      </w:r>
      <w:r>
        <w:rPr>
          <w:rFonts w:hint="eastAsia" w:asciiTheme="minorEastAsia" w:hAnsiTheme="minorEastAsia" w:eastAsiaTheme="minorEastAsia"/>
          <w:bCs/>
          <w:sz w:val="28"/>
          <w:szCs w:val="28"/>
        </w:rPr>
        <w:t>：人民币</w:t>
      </w:r>
      <w:r>
        <w:rPr>
          <w:rFonts w:hint="eastAsia" w:asciiTheme="minorEastAsia" w:hAnsiTheme="minorEastAsia" w:eastAsiaTheme="minorEastAsia"/>
          <w:sz w:val="28"/>
          <w:szCs w:val="28"/>
        </w:rPr>
        <w:t>170万元。</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6.采购需求</w:t>
      </w:r>
      <w:r>
        <w:rPr>
          <w:rFonts w:asciiTheme="minorEastAsia" w:hAnsiTheme="minorEastAsia" w:eastAsiaTheme="minorEastAsia"/>
          <w:sz w:val="28"/>
          <w:szCs w:val="28"/>
        </w:rPr>
        <w:t>：</w:t>
      </w:r>
      <w:r>
        <w:rPr>
          <w:rFonts w:hint="eastAsia" w:asciiTheme="minorEastAsia" w:hAnsiTheme="minorEastAsia" w:eastAsiaTheme="minorEastAsia"/>
          <w:sz w:val="28"/>
          <w:szCs w:val="28"/>
        </w:rPr>
        <w:t>常州中科遗传资源研发中心（南方）分子生物学仪器采购项目，具体内容包括：设备的制造（采购）、运输、装卸、安装、调试、测试、售后服务、技术培训等，直至通过采购单位及其他相关部门的验收以及质量保修、免费维保等全部工作。</w:t>
      </w:r>
    </w:p>
    <w:p>
      <w:pPr>
        <w:pStyle w:val="9"/>
        <w:ind w:firstLine="560"/>
        <w:rPr>
          <w:rFonts w:asciiTheme="minorEastAsia" w:hAnsiTheme="minorEastAsia" w:eastAsiaTheme="minorEastAsia"/>
          <w:sz w:val="28"/>
          <w:szCs w:val="28"/>
          <w:lang w:val="en-US"/>
        </w:rPr>
      </w:pPr>
      <w:r>
        <w:rPr>
          <w:rFonts w:hint="eastAsia" w:asciiTheme="minorEastAsia" w:hAnsiTheme="minorEastAsia" w:eastAsiaTheme="minorEastAsia"/>
          <w:sz w:val="28"/>
          <w:szCs w:val="28"/>
          <w:lang w:val="en-US"/>
        </w:rPr>
        <w:t>采购清单：</w:t>
      </w:r>
    </w:p>
    <w:tbl>
      <w:tblPr>
        <w:tblStyle w:val="7"/>
        <w:tblW w:w="7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7"/>
        <w:gridCol w:w="2715"/>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7" w:type="dxa"/>
          </w:tcPr>
          <w:p>
            <w:pPr>
              <w:spacing w:before="156" w:line="300" w:lineRule="auto"/>
              <w:jc w:val="center"/>
              <w:textAlignment w:val="baseline"/>
              <w:rPr>
                <w:rFonts w:ascii="Calibri" w:hAnsi="Calibri"/>
                <w:b/>
                <w:sz w:val="24"/>
                <w:szCs w:val="24"/>
              </w:rPr>
            </w:pPr>
            <w:r>
              <w:rPr>
                <w:rFonts w:hint="eastAsia" w:ascii="Calibri" w:hAnsi="Calibri"/>
                <w:b/>
                <w:sz w:val="24"/>
                <w:szCs w:val="24"/>
              </w:rPr>
              <w:t>仪器名称</w:t>
            </w:r>
          </w:p>
        </w:tc>
        <w:tc>
          <w:tcPr>
            <w:tcW w:w="2715" w:type="dxa"/>
          </w:tcPr>
          <w:p>
            <w:pPr>
              <w:spacing w:before="156" w:line="300" w:lineRule="auto"/>
              <w:jc w:val="center"/>
              <w:textAlignment w:val="baseline"/>
              <w:rPr>
                <w:rFonts w:ascii="Calibri" w:hAnsi="Calibri"/>
                <w:b/>
                <w:sz w:val="24"/>
                <w:szCs w:val="24"/>
              </w:rPr>
            </w:pPr>
            <w:r>
              <w:rPr>
                <w:rFonts w:hint="eastAsia" w:ascii="Calibri" w:hAnsi="Calibri"/>
                <w:b/>
                <w:sz w:val="24"/>
                <w:szCs w:val="24"/>
              </w:rPr>
              <w:t>主要配置</w:t>
            </w:r>
          </w:p>
        </w:tc>
        <w:tc>
          <w:tcPr>
            <w:tcW w:w="1485" w:type="dxa"/>
          </w:tcPr>
          <w:p>
            <w:pPr>
              <w:spacing w:before="156" w:line="300" w:lineRule="auto"/>
              <w:jc w:val="center"/>
              <w:textAlignment w:val="baseline"/>
              <w:rPr>
                <w:rFonts w:ascii="Calibri" w:hAnsi="Calibri"/>
                <w:b/>
                <w:sz w:val="24"/>
                <w:szCs w:val="24"/>
              </w:rPr>
            </w:pPr>
            <w:r>
              <w:rPr>
                <w:rFonts w:hint="eastAsia" w:ascii="Calibri" w:hAnsi="Calibri"/>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7" w:type="dxa"/>
            <w:vAlign w:val="center"/>
          </w:tcPr>
          <w:p>
            <w:pPr>
              <w:snapToGrid w:val="0"/>
              <w:spacing w:line="520" w:lineRule="exact"/>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荧光定量PCR仪</w:t>
            </w:r>
          </w:p>
        </w:tc>
        <w:tc>
          <w:tcPr>
            <w:tcW w:w="2715" w:type="dxa"/>
            <w:vAlign w:val="center"/>
          </w:tcPr>
          <w:p>
            <w:pPr>
              <w:snapToGrid w:val="0"/>
              <w:spacing w:line="520" w:lineRule="exact"/>
              <w:rPr>
                <w:rFonts w:asciiTheme="minorEastAsia" w:hAnsiTheme="minorEastAsia" w:eastAsiaTheme="minorEastAsia"/>
                <w:sz w:val="28"/>
                <w:szCs w:val="28"/>
              </w:rPr>
            </w:pPr>
            <w:r>
              <w:rPr>
                <w:rFonts w:hint="eastAsia" w:asciiTheme="minorEastAsia" w:hAnsiTheme="minorEastAsia" w:eastAsiaTheme="minorEastAsia"/>
                <w:sz w:val="28"/>
                <w:szCs w:val="28"/>
              </w:rPr>
              <w:t>6通道带HRM</w:t>
            </w:r>
          </w:p>
        </w:tc>
        <w:tc>
          <w:tcPr>
            <w:tcW w:w="1485" w:type="dxa"/>
            <w:vAlign w:val="center"/>
          </w:tcPr>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7" w:type="dxa"/>
            <w:vAlign w:val="center"/>
          </w:tcPr>
          <w:p>
            <w:pPr>
              <w:snapToGrid w:val="0"/>
              <w:spacing w:line="520" w:lineRule="exact"/>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荧光定量PCR仪</w:t>
            </w:r>
          </w:p>
        </w:tc>
        <w:tc>
          <w:tcPr>
            <w:tcW w:w="2715" w:type="dxa"/>
            <w:vAlign w:val="center"/>
          </w:tcPr>
          <w:p>
            <w:pPr>
              <w:snapToGrid w:val="0"/>
              <w:spacing w:line="520" w:lineRule="exact"/>
              <w:rPr>
                <w:rFonts w:asciiTheme="minorEastAsia" w:hAnsiTheme="minorEastAsia" w:eastAsiaTheme="minorEastAsia"/>
                <w:sz w:val="28"/>
                <w:szCs w:val="28"/>
              </w:rPr>
            </w:pPr>
            <w:r>
              <w:rPr>
                <w:rFonts w:hint="eastAsia" w:asciiTheme="minorEastAsia" w:hAnsiTheme="minorEastAsia" w:eastAsiaTheme="minorEastAsia"/>
                <w:sz w:val="28"/>
                <w:szCs w:val="28"/>
              </w:rPr>
              <w:t>4通道带溶解曲线</w:t>
            </w:r>
          </w:p>
        </w:tc>
        <w:tc>
          <w:tcPr>
            <w:tcW w:w="1485" w:type="dxa"/>
            <w:vAlign w:val="center"/>
          </w:tcPr>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497" w:type="dxa"/>
          </w:tcPr>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组织研磨机</w:t>
            </w:r>
          </w:p>
        </w:tc>
        <w:tc>
          <w:tcPr>
            <w:tcW w:w="2715" w:type="dxa"/>
            <w:vAlign w:val="center"/>
          </w:tcPr>
          <w:p>
            <w:pPr>
              <w:snapToGrid w:val="0"/>
              <w:spacing w:line="520" w:lineRule="exact"/>
              <w:ind w:firstLine="560" w:firstLineChars="200"/>
              <w:rPr>
                <w:rFonts w:asciiTheme="minorEastAsia" w:hAnsiTheme="minorEastAsia" w:eastAsiaTheme="minorEastAsia"/>
                <w:sz w:val="28"/>
                <w:szCs w:val="28"/>
              </w:rPr>
            </w:pPr>
          </w:p>
        </w:tc>
        <w:tc>
          <w:tcPr>
            <w:tcW w:w="1485" w:type="dxa"/>
            <w:vAlign w:val="center"/>
          </w:tcPr>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7" w:type="dxa"/>
          </w:tcPr>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96孔板离心机</w:t>
            </w:r>
          </w:p>
        </w:tc>
        <w:tc>
          <w:tcPr>
            <w:tcW w:w="2715" w:type="dxa"/>
          </w:tcPr>
          <w:p>
            <w:pPr>
              <w:snapToGrid w:val="0"/>
              <w:spacing w:line="520" w:lineRule="exact"/>
              <w:ind w:firstLine="560" w:firstLineChars="200"/>
              <w:rPr>
                <w:rFonts w:asciiTheme="minorEastAsia" w:hAnsiTheme="minorEastAsia" w:eastAsiaTheme="minorEastAsia"/>
                <w:sz w:val="28"/>
                <w:szCs w:val="28"/>
              </w:rPr>
            </w:pPr>
          </w:p>
        </w:tc>
        <w:tc>
          <w:tcPr>
            <w:tcW w:w="1485" w:type="dxa"/>
          </w:tcPr>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tc>
      </w:tr>
    </w:tbl>
    <w:p>
      <w:pPr>
        <w:snapToGrid w:val="0"/>
        <w:spacing w:line="520" w:lineRule="exact"/>
        <w:ind w:firstLine="560" w:firstLineChars="200"/>
        <w:rPr>
          <w:rFonts w:ascii="宋体" w:hAnsi="宋体"/>
          <w:sz w:val="28"/>
          <w:szCs w:val="28"/>
        </w:rPr>
      </w:pPr>
      <w:r>
        <w:rPr>
          <w:rFonts w:hint="eastAsia" w:ascii="宋体" w:hAnsi="宋体"/>
          <w:sz w:val="28"/>
          <w:szCs w:val="28"/>
        </w:rPr>
        <w:t>7</w:t>
      </w:r>
      <w:r>
        <w:rPr>
          <w:rFonts w:ascii="宋体" w:hAnsi="宋体"/>
          <w:sz w:val="28"/>
          <w:szCs w:val="28"/>
        </w:rPr>
        <w:t>.</w:t>
      </w:r>
      <w:r>
        <w:rPr>
          <w:rFonts w:hint="eastAsia" w:ascii="宋体" w:hAnsi="宋体"/>
          <w:sz w:val="28"/>
          <w:szCs w:val="28"/>
        </w:rPr>
        <w:t>合同履行期限：合同签订后20天内货到现场，6月30日前设备安装调试完成。</w:t>
      </w:r>
    </w:p>
    <w:p>
      <w:pPr>
        <w:snapToGrid w:val="0"/>
        <w:spacing w:line="520" w:lineRule="exact"/>
        <w:ind w:firstLine="560" w:firstLineChars="200"/>
        <w:rPr>
          <w:rFonts w:ascii="宋体" w:hAnsi="宋体"/>
          <w:sz w:val="28"/>
          <w:szCs w:val="28"/>
        </w:rPr>
      </w:pPr>
      <w:r>
        <w:rPr>
          <w:rFonts w:hint="eastAsia" w:ascii="宋体" w:hAnsi="宋体"/>
          <w:sz w:val="28"/>
          <w:szCs w:val="28"/>
        </w:rPr>
        <w:t>8.本项目不接受联合体投标。</w:t>
      </w:r>
    </w:p>
    <w:p>
      <w:pPr>
        <w:adjustRightInd w:val="0"/>
        <w:spacing w:line="520" w:lineRule="exact"/>
        <w:ind w:firstLine="565" w:firstLineChars="201"/>
        <w:rPr>
          <w:rFonts w:ascii="宋体" w:hAnsi="宋体" w:cs="Arial"/>
          <w:b/>
          <w:kern w:val="0"/>
          <w:sz w:val="28"/>
          <w:szCs w:val="28"/>
        </w:rPr>
      </w:pPr>
      <w:r>
        <w:rPr>
          <w:rFonts w:hint="eastAsia" w:ascii="宋体" w:hAnsi="宋体" w:cs="Arial"/>
          <w:b/>
          <w:kern w:val="0"/>
          <w:sz w:val="28"/>
          <w:szCs w:val="28"/>
        </w:rPr>
        <w:t xml:space="preserve">二、申请人的资格要求 </w:t>
      </w:r>
    </w:p>
    <w:p>
      <w:pPr>
        <w:adjustRightInd w:val="0"/>
        <w:spacing w:line="520" w:lineRule="exact"/>
        <w:ind w:firstLine="562" w:firstLineChars="201"/>
        <w:rPr>
          <w:rFonts w:ascii="宋体" w:hAnsi="宋体" w:cs="Arial"/>
          <w:kern w:val="0"/>
          <w:sz w:val="28"/>
          <w:szCs w:val="28"/>
        </w:rPr>
      </w:pPr>
      <w:r>
        <w:rPr>
          <w:rFonts w:hint="eastAsia" w:ascii="宋体" w:hAnsi="宋体" w:cs="Arial"/>
          <w:kern w:val="0"/>
          <w:sz w:val="28"/>
          <w:szCs w:val="28"/>
        </w:rPr>
        <w:t>1.满足《中华人民共和国政府采购法》第二十二条规定；</w:t>
      </w:r>
    </w:p>
    <w:p>
      <w:pPr>
        <w:adjustRightInd w:val="0"/>
        <w:spacing w:line="520" w:lineRule="exact"/>
        <w:ind w:firstLine="562" w:firstLineChars="201"/>
        <w:rPr>
          <w:rFonts w:ascii="宋体" w:hAnsi="宋体" w:cs="Arial"/>
          <w:kern w:val="0"/>
          <w:sz w:val="28"/>
          <w:szCs w:val="28"/>
        </w:rPr>
      </w:pPr>
      <w:r>
        <w:rPr>
          <w:rFonts w:hint="eastAsia" w:ascii="宋体" w:hAnsi="宋体" w:cs="Arial"/>
          <w:kern w:val="0"/>
          <w:sz w:val="28"/>
          <w:szCs w:val="28"/>
        </w:rPr>
        <w:t>2.落实政府采购政策需满足的资格要求：无；</w:t>
      </w:r>
    </w:p>
    <w:p>
      <w:pPr>
        <w:adjustRightInd w:val="0"/>
        <w:spacing w:line="520" w:lineRule="exact"/>
        <w:ind w:firstLine="562" w:firstLineChars="201"/>
        <w:rPr>
          <w:rFonts w:ascii="宋体" w:hAnsi="宋体" w:cs="Arial"/>
          <w:kern w:val="0"/>
          <w:sz w:val="28"/>
          <w:szCs w:val="28"/>
        </w:rPr>
      </w:pPr>
      <w:r>
        <w:rPr>
          <w:rFonts w:hint="eastAsia" w:ascii="宋体" w:hAnsi="宋体" w:cs="Arial"/>
          <w:kern w:val="0"/>
          <w:sz w:val="28"/>
          <w:szCs w:val="28"/>
        </w:rPr>
        <w:t>3.本项目的特定资格要求：</w:t>
      </w:r>
    </w:p>
    <w:p>
      <w:pP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（1）单位负责人为同一人或者存在直接控股、管理关系的不同供应商，不得参加同一合同项下的采购活动；</w:t>
      </w:r>
    </w:p>
    <w:p>
      <w:pP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（2）未被“信用中国”网站（www.creditchina.gov.cn）、中国政府采购网(www.ccgp.gov.cn)列入失信被执行人、重大税收违法案件当事人名单、政府采购严重失信行为记录名单；</w:t>
      </w:r>
    </w:p>
    <w:p>
      <w:pPr>
        <w:spacing w:line="520" w:lineRule="exact"/>
        <w:ind w:firstLine="560" w:firstLineChars="200"/>
        <w:rPr>
          <w:rFonts w:hint="eastAsia" w:ascii="宋体" w:hAnsi="宋体" w:eastAsia="宋体"/>
          <w:sz w:val="28"/>
          <w:szCs w:val="28"/>
          <w:lang w:val="en-US" w:eastAsia="zh-CN"/>
        </w:rPr>
      </w:pPr>
      <w:r>
        <w:rPr>
          <w:rFonts w:hint="eastAsia" w:ascii="宋体" w:hAnsi="宋体" w:cs="Arial"/>
          <w:kern w:val="0"/>
          <w:sz w:val="28"/>
          <w:szCs w:val="28"/>
        </w:rPr>
        <w:t>（3）</w:t>
      </w:r>
      <w:r>
        <w:rPr>
          <w:rFonts w:ascii="宋体" w:hAnsi="宋体"/>
          <w:sz w:val="28"/>
          <w:szCs w:val="28"/>
        </w:rPr>
        <w:t>招标人的其他特定资格要求：</w:t>
      </w:r>
      <w:r>
        <w:rPr>
          <w:rFonts w:hint="eastAsia" w:ascii="宋体" w:hAnsi="宋体"/>
          <w:sz w:val="28"/>
          <w:szCs w:val="28"/>
          <w:lang w:val="en-US" w:eastAsia="zh-CN"/>
        </w:rPr>
        <w:t>本项目接受代理商参加投标</w:t>
      </w:r>
      <w:r>
        <w:rPr>
          <w:rFonts w:hint="eastAsia" w:ascii="宋体" w:hAnsi="宋体"/>
          <w:sz w:val="28"/>
          <w:szCs w:val="28"/>
          <w:lang w:eastAsia="zh-CN"/>
        </w:rPr>
        <w:t>，供应商应提供以下之一的证明材料：</w:t>
      </w:r>
      <w:r>
        <w:rPr>
          <w:rFonts w:hint="eastAsia" w:ascii="宋体" w:hAnsi="宋体"/>
          <w:sz w:val="28"/>
          <w:szCs w:val="28"/>
          <w:lang w:val="en-US" w:eastAsia="zh-CN"/>
        </w:rPr>
        <w:t>a.此设备的本区域的经销（代理）商，必须提供逐级经销（代理）商的证书；b此项目的授权经销商，必须提供本区域经销（代理）商（或生产厂家）对本次采购的项目授权，同时提供逐级经销（代理）商的证书。</w:t>
      </w:r>
    </w:p>
    <w:p>
      <w:pPr>
        <w:spacing w:line="520" w:lineRule="exact"/>
        <w:ind w:firstLine="562" w:firstLineChars="200"/>
        <w:rPr>
          <w:rFonts w:cs="宋体" w:asciiTheme="majorEastAsia" w:hAnsiTheme="majorEastAsia" w:eastAsiaTheme="majorEastAsia"/>
          <w:b/>
          <w:sz w:val="28"/>
          <w:szCs w:val="28"/>
        </w:rPr>
      </w:pPr>
      <w:r>
        <w:rPr>
          <w:rFonts w:hint="eastAsia" w:cs="宋体" w:asciiTheme="majorEastAsia" w:hAnsiTheme="majorEastAsia" w:eastAsiaTheme="majorEastAsia"/>
          <w:b/>
          <w:sz w:val="28"/>
          <w:szCs w:val="28"/>
        </w:rPr>
        <w:t>三、获取采购文件</w:t>
      </w:r>
    </w:p>
    <w:p>
      <w:pPr>
        <w:spacing w:line="520" w:lineRule="exact"/>
        <w:ind w:firstLine="560" w:firstLineChars="200"/>
        <w:rPr>
          <w:rFonts w:cs="宋体" w:asciiTheme="majorEastAsia" w:hAnsiTheme="majorEastAsia" w:eastAsiaTheme="majorEastAsia"/>
          <w:sz w:val="28"/>
          <w:szCs w:val="28"/>
        </w:rPr>
      </w:pPr>
      <w:r>
        <w:rPr>
          <w:rFonts w:hint="eastAsia" w:cs="宋体" w:asciiTheme="majorEastAsia" w:hAnsiTheme="majorEastAsia" w:eastAsiaTheme="majorEastAsia"/>
          <w:sz w:val="28"/>
          <w:szCs w:val="28"/>
        </w:rPr>
        <w:t>1.时间：</w:t>
      </w:r>
      <w:r>
        <w:rPr>
          <w:rFonts w:cs="宋体" w:asciiTheme="majorEastAsia" w:hAnsiTheme="majorEastAsia" w:eastAsiaTheme="majorEastAsia"/>
          <w:bCs/>
          <w:kern w:val="0"/>
          <w:sz w:val="28"/>
          <w:szCs w:val="28"/>
        </w:rPr>
        <w:t>2</w:t>
      </w:r>
      <w:r>
        <w:rPr>
          <w:rFonts w:hint="eastAsia" w:cs="宋体" w:asciiTheme="majorEastAsia" w:hAnsiTheme="majorEastAsia" w:eastAsiaTheme="majorEastAsia"/>
          <w:bCs/>
          <w:kern w:val="0"/>
          <w:sz w:val="28"/>
          <w:szCs w:val="28"/>
        </w:rPr>
        <w:t>022年5月23日至5月27日，</w:t>
      </w:r>
      <w:r>
        <w:rPr>
          <w:rFonts w:hint="eastAsia" w:cs="宋体" w:asciiTheme="majorEastAsia" w:hAnsiTheme="majorEastAsia" w:eastAsiaTheme="majorEastAsia"/>
          <w:sz w:val="28"/>
          <w:szCs w:val="28"/>
        </w:rPr>
        <w:t>每天上午</w:t>
      </w:r>
      <w:r>
        <w:rPr>
          <w:rFonts w:cs="宋体" w:asciiTheme="majorEastAsia" w:hAnsiTheme="majorEastAsia" w:eastAsiaTheme="majorEastAsia"/>
          <w:sz w:val="28"/>
          <w:szCs w:val="28"/>
        </w:rPr>
        <w:t>9</w:t>
      </w:r>
      <w:r>
        <w:rPr>
          <w:rFonts w:hint="eastAsia" w:cs="宋体" w:asciiTheme="majorEastAsia" w:hAnsiTheme="majorEastAsia" w:eastAsiaTheme="majorEastAsia"/>
          <w:sz w:val="28"/>
          <w:szCs w:val="28"/>
        </w:rPr>
        <w:t>:30至1</w:t>
      </w:r>
      <w:r>
        <w:rPr>
          <w:rFonts w:cs="宋体" w:asciiTheme="majorEastAsia" w:hAnsiTheme="majorEastAsia" w:eastAsiaTheme="majorEastAsia"/>
          <w:sz w:val="28"/>
          <w:szCs w:val="28"/>
        </w:rPr>
        <w:t>1</w:t>
      </w:r>
      <w:r>
        <w:rPr>
          <w:rFonts w:hint="eastAsia" w:cs="宋体" w:asciiTheme="majorEastAsia" w:hAnsiTheme="majorEastAsia" w:eastAsiaTheme="majorEastAsia"/>
          <w:sz w:val="28"/>
          <w:szCs w:val="28"/>
        </w:rPr>
        <w:t>:30，下午14:00至17:00（北京时间，法定节假日除外）</w:t>
      </w:r>
    </w:p>
    <w:p>
      <w:pPr>
        <w:spacing w:line="520" w:lineRule="exact"/>
        <w:ind w:firstLine="560" w:firstLineChars="200"/>
        <w:rPr>
          <w:rFonts w:asciiTheme="minorEastAsia" w:hAnsiTheme="minorEastAsia" w:eastAsiaTheme="minorEastAsia"/>
          <w:sz w:val="28"/>
          <w:szCs w:val="28"/>
        </w:rPr>
      </w:pPr>
      <w:r>
        <w:rPr>
          <w:rFonts w:cs="宋体" w:asciiTheme="majorEastAsia" w:hAnsiTheme="majorEastAsia" w:eastAsiaTheme="majorEastAsia"/>
          <w:sz w:val="28"/>
          <w:szCs w:val="28"/>
        </w:rPr>
        <w:t>2.</w:t>
      </w:r>
      <w:r>
        <w:rPr>
          <w:rFonts w:hint="eastAsia" w:cs="宋体" w:asciiTheme="majorEastAsia" w:hAnsiTheme="majorEastAsia" w:eastAsiaTheme="majorEastAsia"/>
          <w:sz w:val="28"/>
          <w:szCs w:val="28"/>
        </w:rPr>
        <w:t>地点：</w:t>
      </w:r>
      <w:r>
        <w:rPr>
          <w:rFonts w:hint="eastAsia" w:cs="宋体" w:asciiTheme="minorEastAsia" w:hAnsiTheme="minorEastAsia" w:eastAsiaTheme="minorEastAsia"/>
          <w:kern w:val="0"/>
          <w:sz w:val="28"/>
          <w:szCs w:val="28"/>
        </w:rPr>
        <w:t>江苏建瀚工程咨询有限公司（</w:t>
      </w:r>
      <w:r>
        <w:rPr>
          <w:rFonts w:cs="宋体" w:asciiTheme="minorEastAsia" w:hAnsiTheme="minorEastAsia" w:eastAsiaTheme="minorEastAsia"/>
          <w:kern w:val="0"/>
          <w:sz w:val="28"/>
          <w:szCs w:val="28"/>
        </w:rPr>
        <w:t>建设银行兰陵支行大楼三楼（东南角金沙会足道电梯大厅上楼）</w:t>
      </w:r>
      <w:r>
        <w:rPr>
          <w:rFonts w:hint="eastAsia" w:cs="宋体" w:asciiTheme="minorEastAsia" w:hAnsiTheme="minorEastAsia" w:eastAsiaTheme="minorEastAsia"/>
          <w:kern w:val="0"/>
          <w:sz w:val="28"/>
          <w:szCs w:val="28"/>
        </w:rPr>
        <w:t>）</w:t>
      </w:r>
    </w:p>
    <w:p>
      <w:pPr>
        <w:spacing w:line="520" w:lineRule="exact"/>
        <w:ind w:firstLine="560" w:firstLineChars="200"/>
        <w:rPr>
          <w:rFonts w:cs="宋体" w:asciiTheme="minorEastAsia" w:hAnsiTheme="minorEastAsia" w:eastAsiaTheme="minorEastAsia"/>
          <w:sz w:val="28"/>
          <w:szCs w:val="28"/>
        </w:rPr>
      </w:pPr>
      <w:r>
        <w:rPr>
          <w:rFonts w:hint="eastAsia" w:cs="宋体" w:asciiTheme="majorEastAsia" w:hAnsiTheme="majorEastAsia" w:eastAsiaTheme="majorEastAsia"/>
          <w:sz w:val="28"/>
          <w:szCs w:val="28"/>
        </w:rPr>
        <w:t>3.方</w:t>
      </w:r>
      <w:r>
        <w:rPr>
          <w:rFonts w:hint="eastAsia" w:asciiTheme="majorEastAsia" w:hAnsiTheme="majorEastAsia" w:eastAsiaTheme="majorEastAsia"/>
          <w:bCs/>
          <w:sz w:val="28"/>
          <w:szCs w:val="28"/>
        </w:rPr>
        <w:t>式：线下</w:t>
      </w:r>
      <w:r>
        <w:rPr>
          <w:rFonts w:asciiTheme="majorEastAsia" w:hAnsiTheme="majorEastAsia" w:eastAsiaTheme="majorEastAsia"/>
          <w:bCs/>
          <w:sz w:val="28"/>
          <w:szCs w:val="28"/>
        </w:rPr>
        <w:t>获取。获取文件时须提供以下资料：</w:t>
      </w:r>
    </w:p>
    <w:p>
      <w:pPr>
        <w:spacing w:line="520" w:lineRule="exact"/>
        <w:ind w:firstLine="560" w:firstLineChars="200"/>
        <w:jc w:val="left"/>
        <w:rPr>
          <w:rFonts w:asciiTheme="majorEastAsia" w:hAnsiTheme="majorEastAsia" w:eastAsiaTheme="majorEastAsia"/>
          <w:bCs/>
          <w:sz w:val="28"/>
          <w:szCs w:val="28"/>
        </w:rPr>
      </w:pPr>
      <w:r>
        <w:rPr>
          <w:rFonts w:hint="eastAsia" w:cs="宋体" w:asciiTheme="majorEastAsia" w:hAnsiTheme="majorEastAsia" w:eastAsiaTheme="majorEastAsia"/>
          <w:sz w:val="28"/>
          <w:szCs w:val="28"/>
        </w:rPr>
        <w:t>（1）</w:t>
      </w:r>
      <w:r>
        <w:rPr>
          <w:rFonts w:asciiTheme="majorEastAsia" w:hAnsiTheme="majorEastAsia" w:eastAsiaTheme="majorEastAsia"/>
          <w:bCs/>
          <w:sz w:val="28"/>
          <w:szCs w:val="28"/>
        </w:rPr>
        <w:t>《</w:t>
      </w:r>
      <w:r>
        <w:rPr>
          <w:rFonts w:hint="eastAsia" w:asciiTheme="majorEastAsia" w:hAnsiTheme="majorEastAsia" w:eastAsiaTheme="majorEastAsia"/>
          <w:bCs/>
          <w:sz w:val="28"/>
          <w:szCs w:val="28"/>
        </w:rPr>
        <w:t>供应商报名申请表</w:t>
      </w:r>
      <w:r>
        <w:rPr>
          <w:rFonts w:asciiTheme="majorEastAsia" w:hAnsiTheme="majorEastAsia" w:eastAsiaTheme="majorEastAsia"/>
          <w:bCs/>
          <w:sz w:val="28"/>
          <w:szCs w:val="28"/>
        </w:rPr>
        <w:t>》一份（原件），格式见附件；</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（2）</w:t>
      </w:r>
      <w:r>
        <w:rPr>
          <w:rFonts w:asciiTheme="majorEastAsia" w:hAnsiTheme="majorEastAsia" w:eastAsiaTheme="majorEastAsia"/>
          <w:bCs/>
          <w:sz w:val="28"/>
          <w:szCs w:val="28"/>
        </w:rPr>
        <w:t>营业执照副本（复印件加盖投标人单位公章）。</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（3）法定代表人提供：法定代表人资格证明书（格式自拟）和本人身份证；</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委托代理人提供：法定代表人资格证明书（格式自拟）、授权委托书（格式自拟）和本人身份证。</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 xml:space="preserve">注：投标人报名时需提供以上报名资料一套（复印件加盖公章），资料不全为报名不合格，不予领取采购文件。 </w:t>
      </w:r>
    </w:p>
    <w:p>
      <w:pPr>
        <w:spacing w:line="520" w:lineRule="exact"/>
        <w:ind w:firstLine="562" w:firstLineChars="200"/>
        <w:rPr>
          <w:rFonts w:cs="宋体" w:asciiTheme="majorEastAsia" w:hAnsiTheme="majorEastAsia" w:eastAsiaTheme="majorEastAsia"/>
          <w:b/>
          <w:sz w:val="28"/>
          <w:szCs w:val="28"/>
        </w:rPr>
      </w:pPr>
      <w:r>
        <w:rPr>
          <w:rFonts w:cs="宋体" w:asciiTheme="majorEastAsia" w:hAnsiTheme="majorEastAsia" w:eastAsiaTheme="majorEastAsia"/>
          <w:b/>
          <w:sz w:val="28"/>
          <w:szCs w:val="28"/>
        </w:rPr>
        <w:t>4.</w:t>
      </w:r>
      <w:r>
        <w:rPr>
          <w:rFonts w:hint="eastAsia" w:cs="宋体" w:asciiTheme="majorEastAsia" w:hAnsiTheme="majorEastAsia" w:eastAsiaTheme="majorEastAsia"/>
          <w:b/>
          <w:sz w:val="28"/>
          <w:szCs w:val="28"/>
        </w:rPr>
        <w:t>售价：</w:t>
      </w:r>
      <w:r>
        <w:rPr>
          <w:rFonts w:hint="eastAsia" w:cs="宋体" w:asciiTheme="majorEastAsia" w:hAnsiTheme="majorEastAsia" w:eastAsiaTheme="majorEastAsia"/>
          <w:b/>
          <w:kern w:val="0"/>
          <w:sz w:val="28"/>
          <w:szCs w:val="28"/>
        </w:rPr>
        <w:t>人民币伍佰元整，</w:t>
      </w:r>
      <w:r>
        <w:rPr>
          <w:rFonts w:hint="eastAsia" w:ascii="宋体" w:hAnsi="宋体" w:cs="宋体"/>
          <w:b/>
          <w:sz w:val="28"/>
          <w:szCs w:val="28"/>
        </w:rPr>
        <w:t>售后不退</w:t>
      </w:r>
      <w:r>
        <w:rPr>
          <w:rFonts w:hint="eastAsia" w:cs="宋体" w:asciiTheme="minorEastAsia" w:hAnsiTheme="minorEastAsia" w:eastAsiaTheme="minorEastAsia"/>
          <w:b/>
          <w:bCs/>
          <w:sz w:val="28"/>
          <w:szCs w:val="28"/>
        </w:rPr>
        <w:t>。</w:t>
      </w:r>
    </w:p>
    <w:p>
      <w:pPr>
        <w:spacing w:line="520" w:lineRule="exact"/>
        <w:ind w:firstLine="562" w:firstLineChars="200"/>
        <w:rPr>
          <w:rFonts w:ascii="宋体" w:hAnsi="宋体"/>
          <w:b/>
          <w:sz w:val="28"/>
          <w:szCs w:val="28"/>
        </w:rPr>
      </w:pPr>
      <w:r>
        <w:rPr>
          <w:rFonts w:hint="eastAsia" w:ascii="宋体" w:hAnsi="宋体"/>
          <w:b/>
          <w:sz w:val="28"/>
          <w:szCs w:val="28"/>
        </w:rPr>
        <w:t>四、响应文件提交</w:t>
      </w:r>
    </w:p>
    <w:p>
      <w:pPr>
        <w:spacing w:line="520" w:lineRule="exact"/>
        <w:ind w:firstLine="560" w:firstLineChars="200"/>
        <w:rPr>
          <w:rFonts w:ascii="宋体" w:hAnsi="宋体"/>
          <w:sz w:val="28"/>
          <w:szCs w:val="28"/>
        </w:rPr>
      </w:pPr>
      <w:r>
        <w:rPr>
          <w:rFonts w:hint="eastAsia" w:ascii="宋体" w:hAnsi="宋体"/>
          <w:sz w:val="28"/>
          <w:szCs w:val="28"/>
        </w:rPr>
        <w:t>截止时间：2021年6月2日14点30分（北京时间）</w:t>
      </w:r>
    </w:p>
    <w:p>
      <w:pPr>
        <w:spacing w:line="520" w:lineRule="exact"/>
        <w:ind w:firstLine="560" w:firstLineChars="200"/>
        <w:rPr>
          <w:rFonts w:ascii="宋体" w:hAnsi="宋体"/>
          <w:sz w:val="28"/>
          <w:szCs w:val="28"/>
        </w:rPr>
      </w:pPr>
      <w:r>
        <w:rPr>
          <w:rFonts w:hint="eastAsia" w:ascii="宋体" w:hAnsi="宋体"/>
          <w:sz w:val="28"/>
          <w:szCs w:val="28"/>
        </w:rPr>
        <w:t>地点：江苏建瀚工程咨询有限公司（建设银行兰陵支行大楼三楼（东南角金沙会足道电梯大厅上楼））开标室</w:t>
      </w:r>
    </w:p>
    <w:p>
      <w:pPr>
        <w:spacing w:line="520" w:lineRule="exact"/>
        <w:ind w:firstLine="562" w:firstLineChars="200"/>
        <w:rPr>
          <w:rFonts w:ascii="宋体" w:hAnsi="宋体"/>
          <w:b/>
          <w:sz w:val="28"/>
          <w:szCs w:val="28"/>
        </w:rPr>
      </w:pPr>
      <w:r>
        <w:rPr>
          <w:rFonts w:hint="eastAsia" w:ascii="宋体" w:hAnsi="宋体"/>
          <w:b/>
          <w:sz w:val="28"/>
          <w:szCs w:val="28"/>
        </w:rPr>
        <w:t>注：本项目暂定为现场开标，根据疫情防控需要调整开标方式的另行通知。</w:t>
      </w:r>
    </w:p>
    <w:p>
      <w:pPr>
        <w:spacing w:line="520" w:lineRule="exact"/>
        <w:ind w:firstLine="562" w:firstLineChars="200"/>
        <w:rPr>
          <w:rFonts w:ascii="宋体" w:hAnsi="宋体"/>
          <w:b/>
          <w:sz w:val="28"/>
          <w:szCs w:val="28"/>
        </w:rPr>
      </w:pPr>
      <w:r>
        <w:rPr>
          <w:rFonts w:hint="eastAsia" w:ascii="宋体" w:hAnsi="宋体"/>
          <w:b/>
          <w:sz w:val="28"/>
          <w:szCs w:val="28"/>
        </w:rPr>
        <w:t>五、开启</w:t>
      </w:r>
    </w:p>
    <w:p>
      <w:pPr>
        <w:spacing w:line="520" w:lineRule="exact"/>
        <w:ind w:firstLine="560" w:firstLineChars="200"/>
        <w:rPr>
          <w:rFonts w:ascii="宋体" w:hAnsi="宋体"/>
          <w:sz w:val="28"/>
          <w:szCs w:val="28"/>
        </w:rPr>
      </w:pPr>
      <w:r>
        <w:rPr>
          <w:rFonts w:hint="eastAsia" w:ascii="宋体" w:hAnsi="宋体"/>
          <w:sz w:val="28"/>
          <w:szCs w:val="28"/>
        </w:rPr>
        <w:t>时间：2021年6月2日14点30分（北京时间）</w:t>
      </w:r>
    </w:p>
    <w:p>
      <w:pPr>
        <w:spacing w:line="520" w:lineRule="exact"/>
        <w:ind w:firstLine="560" w:firstLineChars="200"/>
        <w:rPr>
          <w:rFonts w:ascii="宋体" w:hAnsi="宋体"/>
          <w:sz w:val="28"/>
          <w:szCs w:val="28"/>
        </w:rPr>
      </w:pPr>
      <w:r>
        <w:rPr>
          <w:rFonts w:hint="eastAsia" w:ascii="宋体" w:hAnsi="宋体"/>
          <w:sz w:val="28"/>
          <w:szCs w:val="28"/>
        </w:rPr>
        <w:t>地点：江苏建瀚工程咨询有限公司（建设银行兰陵支行大楼三楼（东南角金沙会足道电梯大厅上楼））开标室</w:t>
      </w:r>
    </w:p>
    <w:p>
      <w:pPr>
        <w:spacing w:line="520" w:lineRule="exact"/>
        <w:ind w:firstLine="562" w:firstLineChars="200"/>
        <w:rPr>
          <w:rFonts w:ascii="宋体" w:hAnsi="宋体"/>
          <w:b/>
          <w:sz w:val="28"/>
          <w:szCs w:val="28"/>
        </w:rPr>
      </w:pPr>
      <w:r>
        <w:rPr>
          <w:rFonts w:hint="eastAsia" w:ascii="宋体" w:hAnsi="宋体"/>
          <w:b/>
          <w:sz w:val="28"/>
          <w:szCs w:val="28"/>
        </w:rPr>
        <w:t>六、公告期限</w:t>
      </w:r>
    </w:p>
    <w:p>
      <w:pPr>
        <w:spacing w:line="520" w:lineRule="exact"/>
        <w:ind w:firstLine="560" w:firstLineChars="200"/>
        <w:rPr>
          <w:rFonts w:ascii="宋体" w:hAnsi="宋体"/>
          <w:sz w:val="28"/>
          <w:szCs w:val="28"/>
        </w:rPr>
      </w:pPr>
      <w:r>
        <w:rPr>
          <w:rFonts w:hint="eastAsia" w:ascii="宋体" w:hAnsi="宋体"/>
          <w:sz w:val="28"/>
          <w:szCs w:val="28"/>
        </w:rPr>
        <w:t>自本公告发布之日起5个工作日。</w:t>
      </w:r>
    </w:p>
    <w:p>
      <w:pPr>
        <w:spacing w:line="520" w:lineRule="exact"/>
        <w:ind w:firstLine="562" w:firstLineChars="200"/>
        <w:rPr>
          <w:rFonts w:ascii="宋体" w:hAnsi="宋体"/>
          <w:b/>
          <w:sz w:val="28"/>
          <w:szCs w:val="28"/>
        </w:rPr>
      </w:pPr>
      <w:r>
        <w:rPr>
          <w:rFonts w:hint="eastAsia" w:ascii="宋体" w:hAnsi="宋体"/>
          <w:b/>
          <w:sz w:val="28"/>
          <w:szCs w:val="28"/>
        </w:rPr>
        <w:t>七、其他补充事宜</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1.现场踏勘及标前答疑</w:t>
      </w:r>
    </w:p>
    <w:p>
      <w:pPr>
        <w:spacing w:line="520" w:lineRule="exact"/>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（1）供应商</w:t>
      </w:r>
      <w:r>
        <w:rPr>
          <w:rFonts w:asciiTheme="minorEastAsia" w:hAnsiTheme="minorEastAsia" w:eastAsiaTheme="minorEastAsia"/>
          <w:bCs/>
          <w:sz w:val="28"/>
          <w:szCs w:val="28"/>
        </w:rPr>
        <w:t>自行踏勘</w:t>
      </w:r>
      <w:r>
        <w:rPr>
          <w:rFonts w:hint="eastAsia" w:asciiTheme="minorEastAsia" w:hAnsiTheme="minorEastAsia" w:eastAsiaTheme="minorEastAsia"/>
          <w:bCs/>
          <w:sz w:val="28"/>
          <w:szCs w:val="28"/>
        </w:rPr>
        <w:t>现场。</w:t>
      </w:r>
    </w:p>
    <w:p>
      <w:pPr>
        <w:spacing w:line="520" w:lineRule="exact"/>
        <w:ind w:firstLine="560" w:firstLineChars="200"/>
        <w:rPr>
          <w:rFonts w:ascii="宋体" w:hAnsi="宋体" w:cs="宋体"/>
          <w:sz w:val="28"/>
          <w:szCs w:val="28"/>
        </w:rPr>
      </w:pPr>
      <w:r>
        <w:rPr>
          <w:rFonts w:hint="eastAsia" w:asciiTheme="minorEastAsia" w:hAnsiTheme="minorEastAsia" w:eastAsiaTheme="minorEastAsia"/>
          <w:bCs/>
          <w:sz w:val="28"/>
          <w:szCs w:val="28"/>
        </w:rPr>
        <w:t>（2）</w:t>
      </w:r>
      <w:r>
        <w:rPr>
          <w:rFonts w:hint="eastAsia" w:ascii="宋体" w:hAnsi="宋体" w:cs="宋体"/>
          <w:sz w:val="28"/>
          <w:szCs w:val="28"/>
        </w:rPr>
        <w:t>本项目不召开标前答疑会，投标人如对采购文件有疑问，须在2022年5月27日上午17：00时前，各投标单位将疑问以书面形式并加盖投标单位公章，送至江苏建瀚工程咨询有限公司并电话联系，逾期不予受理，注：质疑函应按照财政部《政府采购供应商质疑函范本》格式和要求制作。（未按照相关格式和要求制作的质疑函将不予受理。）</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2</w:t>
      </w:r>
      <w:r>
        <w:rPr>
          <w:rFonts w:cs="宋体" w:asciiTheme="minorEastAsia" w:hAnsiTheme="minorEastAsia" w:eastAsiaTheme="minorEastAsia"/>
          <w:b/>
          <w:sz w:val="28"/>
          <w:szCs w:val="28"/>
        </w:rPr>
        <w:t>.</w:t>
      </w:r>
      <w:r>
        <w:rPr>
          <w:rFonts w:hint="eastAsia" w:cs="宋体" w:asciiTheme="minorEastAsia" w:hAnsiTheme="minorEastAsia" w:eastAsiaTheme="minorEastAsia"/>
          <w:b/>
          <w:sz w:val="28"/>
          <w:szCs w:val="28"/>
        </w:rPr>
        <w:t>磋商保证金</w:t>
      </w:r>
    </w:p>
    <w:p>
      <w:pPr>
        <w:spacing w:line="520" w:lineRule="exact"/>
        <w:ind w:firstLine="560" w:firstLineChars="200"/>
        <w:rPr>
          <w:rFonts w:ascii="宋体" w:hAnsi="宋体"/>
          <w:sz w:val="28"/>
          <w:szCs w:val="28"/>
        </w:rPr>
      </w:pPr>
      <w:r>
        <w:rPr>
          <w:rFonts w:hint="eastAsia" w:ascii="宋体" w:hAnsi="宋体" w:cs="宋体"/>
          <w:sz w:val="28"/>
          <w:szCs w:val="28"/>
        </w:rPr>
        <w:t>本项目无需缴纳磋商保证金。</w:t>
      </w:r>
    </w:p>
    <w:p>
      <w:pPr>
        <w:spacing w:line="520" w:lineRule="exact"/>
        <w:ind w:firstLine="562" w:firstLineChars="200"/>
        <w:rPr>
          <w:rFonts w:cs="宋体" w:asciiTheme="minorEastAsia" w:hAnsiTheme="minorEastAsia" w:eastAsiaTheme="minorEastAsia"/>
          <w:b/>
          <w:bCs/>
          <w:sz w:val="28"/>
          <w:szCs w:val="28"/>
        </w:rPr>
      </w:pPr>
      <w:r>
        <w:rPr>
          <w:rFonts w:hint="eastAsia" w:cs="宋体" w:asciiTheme="majorEastAsia" w:hAnsiTheme="majorEastAsia" w:eastAsiaTheme="majorEastAsia"/>
          <w:b/>
          <w:kern w:val="0"/>
          <w:sz w:val="28"/>
          <w:szCs w:val="28"/>
        </w:rPr>
        <w:t>3.</w:t>
      </w:r>
      <w:r>
        <w:rPr>
          <w:rFonts w:hint="eastAsia" w:cs="宋体" w:asciiTheme="minorEastAsia" w:hAnsiTheme="minorEastAsia" w:eastAsiaTheme="minorEastAsia"/>
          <w:b/>
          <w:bCs/>
          <w:sz w:val="28"/>
          <w:szCs w:val="28"/>
        </w:rPr>
        <w:t>竞争性磋商文件售后一概不退。供应商提交的磋商响应文件概不退还。一经领购，供应商不得更改单位名称。</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4. 疫情防控措施</w:t>
      </w:r>
    </w:p>
    <w:p>
      <w:pPr>
        <w:spacing w:line="520" w:lineRule="exact"/>
        <w:ind w:firstLine="560" w:firstLineChars="200"/>
        <w:rPr>
          <w:rFonts w:ascii="宋体" w:hAnsi="宋体"/>
          <w:sz w:val="28"/>
          <w:szCs w:val="28"/>
        </w:rPr>
      </w:pPr>
      <w:r>
        <w:rPr>
          <w:rFonts w:hint="eastAsia" w:ascii="宋体" w:hAnsi="宋体"/>
          <w:sz w:val="28"/>
          <w:szCs w:val="28"/>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520" w:lineRule="exact"/>
        <w:ind w:firstLine="560" w:firstLineChars="200"/>
        <w:rPr>
          <w:rFonts w:ascii="宋体" w:hAnsi="宋体"/>
          <w:sz w:val="28"/>
          <w:szCs w:val="28"/>
        </w:rPr>
      </w:pPr>
      <w:r>
        <w:rPr>
          <w:rFonts w:hint="eastAsia" w:ascii="宋体" w:hAnsi="宋体"/>
          <w:sz w:val="28"/>
          <w:szCs w:val="28"/>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520" w:lineRule="exact"/>
        <w:ind w:firstLine="560" w:firstLineChars="200"/>
        <w:rPr>
          <w:rFonts w:ascii="宋体" w:hAnsi="宋体"/>
          <w:sz w:val="28"/>
          <w:szCs w:val="28"/>
        </w:rPr>
      </w:pPr>
      <w:r>
        <w:rPr>
          <w:rFonts w:hint="eastAsia" w:ascii="宋体" w:hAnsi="宋体"/>
          <w:sz w:val="28"/>
          <w:szCs w:val="28"/>
        </w:rPr>
        <w:t>（3）适当限制参与开评标活动人数。疫情期间，为减少人员聚集，除采购人授权代表和投标供应商授权代表外，其他人员原则上不安排进入开评标场所。特殊情况应事先与公司人员联系。</w:t>
      </w:r>
    </w:p>
    <w:p>
      <w:pPr>
        <w:spacing w:line="520" w:lineRule="exact"/>
        <w:ind w:firstLine="560" w:firstLineChars="200"/>
        <w:rPr>
          <w:rFonts w:ascii="宋体" w:hAnsi="宋体"/>
          <w:sz w:val="28"/>
          <w:szCs w:val="28"/>
        </w:rPr>
      </w:pPr>
      <w:r>
        <w:rPr>
          <w:rFonts w:hint="eastAsia" w:ascii="宋体" w:hAnsi="宋体"/>
          <w:sz w:val="28"/>
          <w:szCs w:val="28"/>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520" w:lineRule="exact"/>
        <w:ind w:firstLine="560" w:firstLineChars="200"/>
        <w:rPr>
          <w:rFonts w:ascii="宋体" w:hAnsi="宋体"/>
          <w:sz w:val="28"/>
          <w:szCs w:val="28"/>
        </w:rPr>
      </w:pPr>
      <w:r>
        <w:rPr>
          <w:rFonts w:hint="eastAsia" w:ascii="宋体" w:hAnsi="宋体"/>
          <w:sz w:val="28"/>
          <w:szCs w:val="28"/>
        </w:rPr>
        <w:t>（5）其余事项严格按照苏财购【2020】13号文执行。</w:t>
      </w:r>
    </w:p>
    <w:p>
      <w:pPr>
        <w:spacing w:line="520" w:lineRule="exact"/>
        <w:ind w:firstLine="560" w:firstLineChars="200"/>
        <w:rPr>
          <w:rFonts w:ascii="宋体" w:hAnsi="宋体"/>
          <w:sz w:val="28"/>
          <w:szCs w:val="28"/>
        </w:rPr>
      </w:pPr>
      <w:r>
        <w:rPr>
          <w:rFonts w:hint="eastAsia" w:ascii="宋体" w:hAnsi="宋体"/>
          <w:sz w:val="28"/>
          <w:szCs w:val="28"/>
        </w:rPr>
        <w:t>（6）因防控工作需要，给采购当事人带来诸多不便，还望多多理解和予以配合。</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5.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520" w:lineRule="exact"/>
        <w:ind w:firstLine="562" w:firstLineChars="200"/>
        <w:rPr>
          <w:rFonts w:ascii="宋体" w:hAnsi="宋体"/>
          <w:b/>
          <w:sz w:val="28"/>
          <w:szCs w:val="28"/>
        </w:rPr>
      </w:pPr>
      <w:r>
        <w:rPr>
          <w:rFonts w:hint="eastAsia" w:ascii="宋体" w:hAnsi="宋体"/>
          <w:b/>
          <w:sz w:val="28"/>
          <w:szCs w:val="28"/>
        </w:rPr>
        <w:t>八、凡对本次采购提出询问，请按以下方式联系。</w:t>
      </w:r>
    </w:p>
    <w:p>
      <w:pPr>
        <w:spacing w:line="520" w:lineRule="exact"/>
        <w:ind w:firstLine="560" w:firstLineChars="200"/>
        <w:rPr>
          <w:rFonts w:ascii="宋体" w:hAnsi="宋体"/>
          <w:sz w:val="28"/>
          <w:szCs w:val="28"/>
        </w:rPr>
      </w:pPr>
      <w:r>
        <w:rPr>
          <w:rFonts w:hint="eastAsia" w:ascii="宋体" w:hAnsi="宋体"/>
          <w:sz w:val="28"/>
          <w:szCs w:val="28"/>
        </w:rPr>
        <w:t>1.采购人信息</w:t>
      </w:r>
    </w:p>
    <w:p>
      <w:pPr>
        <w:spacing w:line="520" w:lineRule="exact"/>
        <w:ind w:firstLine="560" w:firstLineChars="200"/>
        <w:rPr>
          <w:rFonts w:ascii="宋体" w:hAnsi="宋体"/>
          <w:sz w:val="28"/>
          <w:szCs w:val="28"/>
        </w:rPr>
      </w:pPr>
      <w:r>
        <w:rPr>
          <w:rFonts w:hint="eastAsia" w:ascii="宋体" w:hAnsi="宋体"/>
          <w:sz w:val="28"/>
          <w:szCs w:val="28"/>
        </w:rPr>
        <w:t>名    称：常州中科遗传资源研发中心（南方）</w:t>
      </w:r>
    </w:p>
    <w:p>
      <w:pPr>
        <w:snapToGrid w:val="0"/>
        <w:spacing w:line="520" w:lineRule="exact"/>
        <w:ind w:firstLine="560" w:firstLineChars="200"/>
        <w:rPr>
          <w:rFonts w:ascii="宋体" w:hAnsi="宋体"/>
          <w:spacing w:val="2"/>
          <w:sz w:val="28"/>
          <w:szCs w:val="28"/>
        </w:rPr>
      </w:pPr>
      <w:r>
        <w:rPr>
          <w:rFonts w:hint="eastAsia" w:ascii="宋体" w:hAnsi="宋体"/>
          <w:sz w:val="28"/>
          <w:szCs w:val="28"/>
        </w:rPr>
        <w:t>地    址：常州市薛家镇梅山路3号</w:t>
      </w:r>
    </w:p>
    <w:p>
      <w:pPr>
        <w:adjustRightInd w:val="0"/>
        <w:snapToGrid w:val="0"/>
        <w:spacing w:line="520" w:lineRule="exact"/>
        <w:ind w:firstLine="560" w:firstLineChars="200"/>
        <w:rPr>
          <w:rFonts w:ascii="宋体" w:hAnsi="宋体" w:cs="宋体"/>
          <w:sz w:val="28"/>
          <w:szCs w:val="28"/>
        </w:rPr>
      </w:pPr>
      <w:r>
        <w:rPr>
          <w:rFonts w:hint="eastAsia" w:ascii="宋体" w:hAnsi="宋体" w:cs="宋体"/>
          <w:sz w:val="28"/>
          <w:szCs w:val="28"/>
        </w:rPr>
        <w:t>联系方式：唐主任 18051299266</w:t>
      </w:r>
    </w:p>
    <w:p>
      <w:pPr>
        <w:spacing w:line="520" w:lineRule="exact"/>
        <w:ind w:firstLine="560" w:firstLineChars="200"/>
        <w:rPr>
          <w:rFonts w:ascii="宋体" w:hAnsi="宋体"/>
          <w:sz w:val="28"/>
          <w:szCs w:val="28"/>
        </w:rPr>
      </w:pPr>
      <w:r>
        <w:rPr>
          <w:rFonts w:hint="eastAsia" w:ascii="宋体" w:hAnsi="宋体"/>
          <w:sz w:val="28"/>
          <w:szCs w:val="28"/>
        </w:rPr>
        <w:t>2.采购代理机构信息</w:t>
      </w:r>
    </w:p>
    <w:p>
      <w:pPr>
        <w:spacing w:line="520" w:lineRule="exact"/>
        <w:ind w:firstLine="560" w:firstLineChars="200"/>
        <w:rPr>
          <w:rFonts w:ascii="宋体" w:hAnsi="宋体"/>
          <w:sz w:val="28"/>
          <w:szCs w:val="28"/>
        </w:rPr>
      </w:pPr>
      <w:r>
        <w:rPr>
          <w:rFonts w:hint="eastAsia" w:ascii="宋体" w:hAnsi="宋体"/>
          <w:sz w:val="28"/>
          <w:szCs w:val="28"/>
        </w:rPr>
        <w:t>名    称：江苏建瀚工程咨询有限公司</w:t>
      </w:r>
    </w:p>
    <w:p>
      <w:pPr>
        <w:spacing w:line="520" w:lineRule="exact"/>
        <w:ind w:firstLine="560" w:firstLineChars="200"/>
        <w:rPr>
          <w:rFonts w:ascii="宋体" w:hAnsi="宋体"/>
          <w:sz w:val="28"/>
          <w:szCs w:val="28"/>
        </w:rPr>
      </w:pPr>
      <w:r>
        <w:rPr>
          <w:rFonts w:hint="eastAsia" w:ascii="宋体" w:hAnsi="宋体"/>
          <w:sz w:val="28"/>
          <w:szCs w:val="28"/>
        </w:rPr>
        <w:t>地　　址：</w:t>
      </w:r>
      <w:r>
        <w:rPr>
          <w:rFonts w:cs="宋体" w:asciiTheme="minorEastAsia" w:hAnsiTheme="minorEastAsia" w:eastAsiaTheme="minorEastAsia"/>
          <w:kern w:val="0"/>
          <w:sz w:val="28"/>
          <w:szCs w:val="28"/>
        </w:rPr>
        <w:t>建设银行兰陵支行大楼三楼（东南角金沙会足道电梯大厅上楼）</w:t>
      </w:r>
    </w:p>
    <w:p>
      <w:pPr>
        <w:spacing w:line="520" w:lineRule="exact"/>
        <w:ind w:firstLine="560" w:firstLineChars="200"/>
        <w:rPr>
          <w:rFonts w:ascii="宋体" w:hAnsi="宋体"/>
          <w:sz w:val="28"/>
          <w:szCs w:val="28"/>
        </w:rPr>
      </w:pPr>
      <w:r>
        <w:rPr>
          <w:rFonts w:hint="eastAsia" w:ascii="宋体" w:hAnsi="宋体"/>
          <w:sz w:val="28"/>
          <w:szCs w:val="28"/>
        </w:rPr>
        <w:t>3.项目联系方式</w:t>
      </w:r>
    </w:p>
    <w:p>
      <w:pPr>
        <w:spacing w:line="520" w:lineRule="exact"/>
        <w:ind w:firstLine="560" w:firstLineChars="200"/>
        <w:rPr>
          <w:rFonts w:ascii="宋体" w:hAnsi="宋体"/>
          <w:sz w:val="28"/>
          <w:szCs w:val="28"/>
        </w:rPr>
      </w:pPr>
      <w:r>
        <w:rPr>
          <w:rFonts w:hint="eastAsia" w:ascii="宋体" w:hAnsi="宋体"/>
          <w:sz w:val="28"/>
          <w:szCs w:val="28"/>
        </w:rPr>
        <w:t>项目联系人：唐工</w:t>
      </w:r>
    </w:p>
    <w:p>
      <w:pPr>
        <w:overflowPunct w:val="0"/>
        <w:spacing w:line="520" w:lineRule="exact"/>
        <w:ind w:firstLine="560" w:firstLineChars="200"/>
        <w:rPr>
          <w:rFonts w:ascii="宋体" w:hAnsi="宋体"/>
          <w:sz w:val="28"/>
          <w:szCs w:val="28"/>
        </w:rPr>
      </w:pPr>
      <w:r>
        <w:rPr>
          <w:rFonts w:hint="eastAsia" w:ascii="宋体" w:hAnsi="宋体"/>
          <w:sz w:val="28"/>
          <w:szCs w:val="28"/>
        </w:rPr>
        <w:t>电　　 话：</w:t>
      </w:r>
      <w:r>
        <w:rPr>
          <w:rFonts w:hint="eastAsia" w:cs="宋体" w:asciiTheme="minorEastAsia" w:hAnsiTheme="minorEastAsia" w:eastAsiaTheme="minorEastAsia"/>
          <w:sz w:val="28"/>
          <w:szCs w:val="28"/>
        </w:rPr>
        <w:t>13685285304</w:t>
      </w:r>
      <w:r>
        <w:rPr>
          <w:rFonts w:hint="eastAsia" w:ascii="宋体" w:hAnsi="宋体"/>
          <w:sz w:val="28"/>
          <w:szCs w:val="28"/>
        </w:rPr>
        <w:t>　</w:t>
      </w:r>
    </w:p>
    <w:p>
      <w:pPr>
        <w:pStyle w:val="9"/>
        <w:ind w:firstLine="420"/>
        <w:rPr>
          <w:lang w:val="en-US"/>
        </w:rPr>
      </w:pPr>
    </w:p>
    <w:bookmarkEnd w:id="1"/>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firstLine="420"/>
        <w:rPr>
          <w:lang w:val="en-US"/>
        </w:rPr>
      </w:pPr>
    </w:p>
    <w:p>
      <w:pPr>
        <w:pStyle w:val="9"/>
        <w:ind w:left="0" w:leftChars="0" w:firstLine="0" w:firstLineChars="0"/>
        <w:rPr>
          <w:lang w:val="en-US"/>
        </w:rPr>
      </w:pPr>
    </w:p>
    <w:p>
      <w:pPr>
        <w:pStyle w:val="9"/>
        <w:ind w:firstLine="420"/>
        <w:rPr>
          <w:lang w:val="en-US"/>
        </w:rPr>
      </w:pPr>
    </w:p>
    <w:p>
      <w:pPr>
        <w:pStyle w:val="9"/>
        <w:ind w:firstLine="420"/>
        <w:rPr>
          <w:lang w:val="en-US"/>
        </w:rPr>
      </w:pPr>
    </w:p>
    <w:p>
      <w:pPr>
        <w:pStyle w:val="9"/>
        <w:ind w:firstLine="420"/>
        <w:rPr>
          <w:lang w:val="en-US"/>
        </w:rPr>
      </w:pPr>
    </w:p>
    <w:p>
      <w:pPr>
        <w:spacing w:line="360" w:lineRule="exact"/>
        <w:rPr>
          <w:rFonts w:ascii="宋体" w:hAnsi="宋体"/>
        </w:rPr>
      </w:pPr>
      <w:r>
        <w:rPr>
          <w:rFonts w:hint="eastAsia" w:ascii="宋体" w:hAnsi="宋体"/>
        </w:rPr>
        <w:t>附件：</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24"/>
          <w:szCs w:val="24"/>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6"/>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5"/>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5"/>
              <w:spacing w:before="0" w:beforeAutospacing="0" w:after="150" w:afterAutospacing="0" w:line="400" w:lineRule="atLeast"/>
              <w:ind w:firstLine="482"/>
              <w:jc w:val="center"/>
            </w:pPr>
            <w:r>
              <w:rPr>
                <w:rFonts w:hint="eastAsia"/>
              </w:rPr>
              <w:t>法人代表人（签字并盖章）：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sz w:val="24"/>
                <w:szCs w:val="24"/>
              </w:rPr>
            </w:pPr>
            <w:r>
              <w:rPr>
                <w:rFonts w:hint="eastAsia" w:ascii="宋体" w:hAnsi="宋体" w:cs="宋体"/>
                <w:sz w:val="24"/>
                <w:szCs w:val="24"/>
              </w:rPr>
              <w:t>拟投项目负责人姓名：</w:t>
            </w:r>
          </w:p>
          <w:p>
            <w:pPr>
              <w:spacing w:after="150" w:line="400" w:lineRule="atLeast"/>
              <w:rPr>
                <w:sz w:val="24"/>
                <w:szCs w:val="24"/>
              </w:rPr>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接收磋商文件指定电子邮箱：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被授权人签字：</w:t>
            </w:r>
          </w:p>
        </w:tc>
      </w:tr>
    </w:tbl>
    <w:p>
      <w:pPr>
        <w:shd w:val="clear" w:color="auto" w:fill="FFFFFF"/>
        <w:spacing w:after="150"/>
        <w:rPr>
          <w:rFonts w:ascii="宋体" w:hAnsi="宋体" w:cs="宋体"/>
          <w:b/>
          <w:sz w:val="24"/>
          <w:szCs w:val="24"/>
          <w:shd w:val="clear" w:color="auto" w:fill="FFFFFF"/>
        </w:rPr>
      </w:pPr>
      <w:r>
        <w:rPr>
          <w:rFonts w:hint="eastAsia" w:ascii="宋体" w:hAnsi="宋体" w:cs="宋体"/>
          <w:b/>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sz w:val="24"/>
          <w:szCs w:val="24"/>
        </w:rPr>
      </w:pPr>
      <w:r>
        <w:rPr>
          <w:rFonts w:hint="eastAsia" w:ascii="宋体" w:hAnsi="宋体" w:cs="宋体"/>
          <w:b/>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sz w:val="24"/>
          <w:szCs w:val="24"/>
        </w:rPr>
      </w:pPr>
      <w:r>
        <w:rPr>
          <w:rFonts w:hint="eastAsia" w:ascii="宋体" w:hAnsi="宋体" w:cs="宋体"/>
          <w:b/>
          <w:sz w:val="24"/>
          <w:szCs w:val="24"/>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ascii="宋体" w:hAnsi="宋体" w:cs="宋体"/>
          <w:b/>
          <w:sz w:val="24"/>
          <w:szCs w:val="24"/>
          <w:shd w:val="clear" w:color="auto" w:fill="FFFFFF"/>
        </w:rPr>
        <w:t>4、采购文件售后一概不退。一经报名，供应商不得更改单位名称。</w:t>
      </w:r>
    </w:p>
    <w:p>
      <w:pPr>
        <w:spacing w:line="360" w:lineRule="exact"/>
        <w:rPr>
          <w:rFonts w:ascii="宋体" w:hAnsi="宋体"/>
          <w:sz w:val="24"/>
          <w:szCs w:val="24"/>
        </w:rPr>
      </w:pPr>
      <w:r>
        <w:rPr>
          <w:sz w:val="24"/>
          <w:szCs w:val="24"/>
        </w:rPr>
        <w:br w:type="page"/>
      </w:r>
      <w:r>
        <w:rPr>
          <w:rFonts w:hint="eastAsia" w:ascii="宋体" w:hAnsi="宋体"/>
          <w:sz w:val="24"/>
          <w:szCs w:val="24"/>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6"/>
        <w:tblW w:w="8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黑体"/>
          <w:b/>
          <w:sz w:val="32"/>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宋体"/>
    <w:panose1 w:val="00000000000000000000"/>
    <w:charset w:val="00"/>
    <w:family w:val="auto"/>
    <w:pitch w:val="default"/>
    <w:sig w:usb0="00000000" w:usb1="00000000" w:usb2="00000000" w:usb3="00000000" w:csb0="00040001"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528A1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utoSpaceDE w:val="0"/>
      <w:autoSpaceDN w:val="0"/>
      <w:adjustRightInd w:val="0"/>
      <w:ind w:firstLine="420"/>
    </w:pPr>
    <w:rPr>
      <w:rFonts w:ascii="宋体"/>
      <w:sz w:val="24"/>
    </w:rPr>
  </w:style>
  <w:style w:type="paragraph" w:styleId="3">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4">
    <w:name w:val="header"/>
    <w:basedOn w:val="1"/>
    <w:qFormat/>
    <w:uiPriority w:val="0"/>
    <w:pPr>
      <w:pBdr>
        <w:bottom w:val="single" w:color="auto" w:sz="6" w:space="1"/>
      </w:pBdr>
      <w:tabs>
        <w:tab w:val="center" w:pos="4153"/>
        <w:tab w:val="right" w:pos="8307"/>
      </w:tabs>
      <w:snapToGrid w:val="0"/>
      <w:jc w:val="center"/>
    </w:pPr>
    <w:rPr>
      <w:sz w:val="18"/>
    </w:rPr>
  </w:style>
  <w:style w:type="paragraph" w:styleId="5">
    <w:name w:val="Normal (Web)"/>
    <w:basedOn w:val="1"/>
    <w:qFormat/>
    <w:uiPriority w:val="0"/>
    <w:pPr>
      <w:spacing w:before="100" w:beforeAutospacing="1" w:after="100" w:afterAutospacing="1"/>
      <w:jc w:val="left"/>
    </w:pPr>
    <w:rPr>
      <w:rFonts w:ascii="Calibri" w:hAnsi="Calibri"/>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2022-05-23T08:43:42Z</dcterms:created>
  <dc:creator>Administrator</dc:creator>
  <cp:lastModifiedBy>距离</cp:lastModifiedBy>
  <dcterms:modified xsi:type="dcterms:W3CDTF">2022-05-23T08:48:21Z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E650485F7D474A0C8AE19463909A1797</vt:lpwstr>
  </property>
</Properties>
</file>