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adjustRightInd w:val="0"/>
        <w:snapToGrid w:val="0"/>
        <w:spacing w:line="360" w:lineRule="auto"/>
        <w:rPr>
          <w:rFonts w:ascii="宋体" w:hAnsi="宋体" w:cs="宋体"/>
          <w:sz w:val="24"/>
        </w:rPr>
      </w:pPr>
      <w:bookmarkStart w:id="0" w:name="_Toc17537723"/>
      <w:r>
        <w:rPr>
          <w:rFonts w:hint="eastAsia" w:ascii="宋体" w:hAnsi="宋体" w:cs="宋体"/>
          <w:szCs w:val="32"/>
        </w:rPr>
        <w:t>2022年度潞城街道水环境综合治理工程监理服务</w:t>
      </w:r>
      <w:r>
        <w:rPr>
          <w:rFonts w:hint="eastAsia" w:ascii="宋体" w:hAnsi="宋体" w:cs="宋体"/>
        </w:rPr>
        <w:t>招标公告</w:t>
      </w:r>
      <w:bookmarkEnd w:id="0"/>
    </w:p>
    <w:p>
      <w:pPr>
        <w:pBdr>
          <w:top w:val="single" w:color="auto" w:sz="4" w:space="1"/>
          <w:left w:val="single" w:color="auto" w:sz="4" w:space="4"/>
          <w:bottom w:val="single" w:color="auto" w:sz="4" w:space="10"/>
          <w:right w:val="single" w:color="auto" w:sz="4" w:space="4"/>
        </w:pBdr>
        <w:adjustRightInd w:val="0"/>
        <w:snapToGrid w:val="0"/>
        <w:spacing w:line="360" w:lineRule="exact"/>
        <w:ind w:firstLine="420" w:firstLineChars="200"/>
        <w:rPr>
          <w:rFonts w:ascii="宋体" w:hAnsi="宋体" w:cs="宋体"/>
          <w:szCs w:val="21"/>
        </w:rPr>
      </w:pPr>
      <w:r>
        <w:rPr>
          <w:rFonts w:hint="eastAsia" w:ascii="宋体" w:hAnsi="宋体" w:cs="宋体"/>
          <w:szCs w:val="21"/>
        </w:rPr>
        <w:t>项目概况</w:t>
      </w:r>
    </w:p>
    <w:p>
      <w:pPr>
        <w:pBdr>
          <w:top w:val="single" w:color="auto" w:sz="4" w:space="1"/>
          <w:left w:val="single" w:color="auto" w:sz="4" w:space="4"/>
          <w:bottom w:val="single" w:color="auto" w:sz="4" w:space="10"/>
          <w:right w:val="single" w:color="auto" w:sz="4" w:space="4"/>
        </w:pBdr>
        <w:adjustRightInd w:val="0"/>
        <w:snapToGrid w:val="0"/>
        <w:spacing w:line="360" w:lineRule="exact"/>
        <w:ind w:firstLine="476" w:firstLineChars="200"/>
        <w:rPr>
          <w:rFonts w:ascii="宋体" w:hAnsi="宋体" w:cs="宋体"/>
          <w:szCs w:val="21"/>
        </w:rPr>
      </w:pPr>
      <w:r>
        <w:rPr>
          <w:rFonts w:hint="eastAsia" w:ascii="宋体" w:hAnsi="宋体" w:cs="宋体"/>
          <w:spacing w:val="-1"/>
          <w:sz w:val="24"/>
          <w:szCs w:val="24"/>
        </w:rPr>
        <w:t>2022年度潞城街道水环境综合治理工程监理服务</w:t>
      </w:r>
      <w:r>
        <w:rPr>
          <w:rFonts w:ascii="宋体" w:hAnsi="宋体" w:cs="宋体"/>
          <w:spacing w:val="-1"/>
          <w:sz w:val="24"/>
          <w:szCs w:val="24"/>
        </w:rPr>
        <w:t>的潜在供应商应在江苏建瀚工程咨询有限公司获取采购文件，并于</w:t>
      </w:r>
      <w:r>
        <w:rPr>
          <w:rFonts w:ascii="宋体" w:hAnsi="宋体" w:cs="宋体"/>
          <w:spacing w:val="1"/>
          <w:sz w:val="24"/>
          <w:szCs w:val="24"/>
        </w:rPr>
        <w:t>2022年</w:t>
      </w:r>
      <w:r>
        <w:rPr>
          <w:rFonts w:hint="eastAsia" w:ascii="宋体" w:hAnsi="宋体" w:cs="宋体"/>
          <w:spacing w:val="1"/>
          <w:sz w:val="24"/>
          <w:szCs w:val="24"/>
        </w:rPr>
        <w:t>5</w:t>
      </w:r>
      <w:r>
        <w:rPr>
          <w:rFonts w:ascii="宋体" w:hAnsi="宋体" w:cs="宋体"/>
          <w:spacing w:val="1"/>
          <w:sz w:val="24"/>
          <w:szCs w:val="24"/>
        </w:rPr>
        <w:t>月</w:t>
      </w:r>
      <w:r>
        <w:rPr>
          <w:rFonts w:hint="eastAsia" w:ascii="宋体" w:hAnsi="宋体" w:cs="宋体"/>
          <w:spacing w:val="1"/>
          <w:sz w:val="24"/>
          <w:szCs w:val="24"/>
        </w:rPr>
        <w:t>23</w:t>
      </w:r>
      <w:r>
        <w:rPr>
          <w:rFonts w:ascii="宋体" w:hAnsi="宋体" w:cs="宋体"/>
          <w:spacing w:val="1"/>
          <w:sz w:val="24"/>
          <w:szCs w:val="24"/>
        </w:rPr>
        <w:t>日</w:t>
      </w:r>
      <w:r>
        <w:rPr>
          <w:rFonts w:hint="eastAsia" w:ascii="宋体" w:hAnsi="宋体" w:cs="宋体"/>
          <w:spacing w:val="1"/>
          <w:sz w:val="24"/>
          <w:szCs w:val="24"/>
        </w:rPr>
        <w:t>15</w:t>
      </w:r>
      <w:r>
        <w:rPr>
          <w:rFonts w:ascii="宋体" w:hAnsi="宋体" w:cs="宋体"/>
          <w:spacing w:val="1"/>
          <w:sz w:val="24"/>
          <w:szCs w:val="24"/>
        </w:rPr>
        <w:t>点</w:t>
      </w:r>
      <w:r>
        <w:rPr>
          <w:rFonts w:hint="eastAsia" w:ascii="宋体" w:hAnsi="宋体" w:cs="宋体"/>
          <w:spacing w:val="1"/>
          <w:sz w:val="24"/>
          <w:szCs w:val="24"/>
        </w:rPr>
        <w:t>0</w:t>
      </w:r>
      <w:r>
        <w:rPr>
          <w:rFonts w:ascii="宋体" w:hAnsi="宋体" w:cs="宋体"/>
          <w:spacing w:val="1"/>
          <w:sz w:val="24"/>
          <w:szCs w:val="24"/>
        </w:rPr>
        <w:t>0分</w:t>
      </w:r>
      <w:r>
        <w:rPr>
          <w:rFonts w:ascii="宋体" w:hAnsi="宋体" w:cs="宋体"/>
          <w:spacing w:val="-1"/>
          <w:sz w:val="24"/>
          <w:szCs w:val="24"/>
        </w:rPr>
        <w:t>（北京时间）前提交投标文件。</w:t>
      </w:r>
    </w:p>
    <w:p>
      <w:pPr>
        <w:adjustRightInd w:val="0"/>
        <w:snapToGrid w:val="0"/>
        <w:spacing w:line="360" w:lineRule="exact"/>
        <w:ind w:firstLine="422" w:firstLineChars="200"/>
        <w:rPr>
          <w:rFonts w:ascii="宋体" w:hAnsi="宋体" w:cs="宋体"/>
          <w:b/>
          <w:szCs w:val="21"/>
        </w:rPr>
      </w:pPr>
      <w:r>
        <w:rPr>
          <w:rFonts w:hint="eastAsia" w:ascii="宋体" w:hAnsi="宋体" w:cs="宋体"/>
          <w:b/>
          <w:szCs w:val="21"/>
        </w:rPr>
        <w:t>一、项目基本情况</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1.项目编号：CJC1202204007号</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2.项目名称：2022年度潞城街道水环境综合治理工程监理服务</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3.采购方式：公开招标</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4.项目预算：人民币24万元</w:t>
      </w:r>
    </w:p>
    <w:p>
      <w:pPr>
        <w:adjustRightInd w:val="0"/>
        <w:snapToGrid w:val="0"/>
        <w:spacing w:line="360" w:lineRule="exact"/>
        <w:ind w:firstLine="420" w:firstLineChars="200"/>
        <w:rPr>
          <w:rFonts w:hint="eastAsia" w:ascii="宋体" w:hAnsi="宋体" w:cs="宋体"/>
          <w:szCs w:val="21"/>
        </w:rPr>
      </w:pPr>
      <w:r>
        <w:rPr>
          <w:rFonts w:hint="eastAsia" w:ascii="宋体" w:hAnsi="宋体" w:cs="宋体"/>
          <w:szCs w:val="21"/>
        </w:rPr>
        <w:t>5.最高限价：人民币24万元（最高限价费率为2%）</w:t>
      </w:r>
    </w:p>
    <w:p>
      <w:pPr>
        <w:adjustRightInd w:val="0"/>
        <w:snapToGrid w:val="0"/>
        <w:spacing w:line="360" w:lineRule="exact"/>
        <w:ind w:firstLine="420" w:firstLineChars="200"/>
        <w:rPr>
          <w:rFonts w:ascii="宋体" w:hAnsi="宋体" w:cs="宋体"/>
          <w:szCs w:val="21"/>
        </w:rPr>
      </w:pPr>
      <w:r>
        <w:rPr>
          <w:rFonts w:hint="eastAsia" w:ascii="宋体" w:hAnsi="宋体" w:cs="宋体"/>
          <w:szCs w:val="21"/>
        </w:rPr>
        <w:t>6、工程造价：约1200万元</w:t>
      </w:r>
    </w:p>
    <w:p>
      <w:pPr>
        <w:adjustRightInd w:val="0"/>
        <w:snapToGrid w:val="0"/>
        <w:spacing w:line="360" w:lineRule="exact"/>
        <w:ind w:firstLine="420" w:firstLineChars="200"/>
        <w:rPr>
          <w:rFonts w:ascii="宋体" w:hAnsi="宋体" w:cs="宋体"/>
          <w:szCs w:val="21"/>
        </w:rPr>
      </w:pPr>
      <w:r>
        <w:rPr>
          <w:rFonts w:ascii="宋体" w:hAnsi="宋体" w:cs="宋体"/>
          <w:szCs w:val="21"/>
        </w:rPr>
        <w:t>7</w:t>
      </w:r>
      <w:r>
        <w:rPr>
          <w:rFonts w:hint="eastAsia" w:ascii="宋体" w:hAnsi="宋体" w:cs="宋体"/>
          <w:szCs w:val="21"/>
        </w:rPr>
        <w:t>.采购需求：监理范围包括施工图范围内水环境综合治理工程施工等。包含但不限于以下内容：（1）施工阶段监理服务范围内的质量、进度、投资控制管理、安全生产监督管理；（2）合同、信息等方面协调管理；（3）施工组织协调及招标人交办的与工程相关的事项；（4）缺陷责任期内的监理服务和相关专业技术咨询服务。</w:t>
      </w:r>
    </w:p>
    <w:p>
      <w:pPr>
        <w:adjustRightInd w:val="0"/>
        <w:snapToGrid w:val="0"/>
        <w:spacing w:line="360" w:lineRule="exact"/>
        <w:ind w:firstLine="420" w:firstLineChars="200"/>
        <w:rPr>
          <w:rFonts w:hint="eastAsia" w:ascii="宋体" w:hAnsi="宋体" w:cs="宋体"/>
          <w:szCs w:val="21"/>
        </w:rPr>
      </w:pPr>
      <w:r>
        <w:rPr>
          <w:rFonts w:ascii="宋体" w:hAnsi="宋体" w:cs="宋体"/>
          <w:szCs w:val="21"/>
        </w:rPr>
        <w:t>8</w:t>
      </w:r>
      <w:r>
        <w:rPr>
          <w:rFonts w:hint="eastAsia" w:ascii="宋体" w:hAnsi="宋体" w:cs="宋体"/>
          <w:szCs w:val="21"/>
        </w:rPr>
        <w:t>.</w:t>
      </w:r>
      <w:r>
        <w:rPr>
          <w:rFonts w:hint="eastAsia"/>
        </w:rPr>
        <w:t xml:space="preserve"> </w:t>
      </w:r>
      <w:r>
        <w:rPr>
          <w:rFonts w:hint="eastAsia" w:ascii="宋体" w:hAnsi="宋体" w:cs="宋体"/>
          <w:szCs w:val="21"/>
        </w:rPr>
        <w:t>项目履行期限：与施工合同同步。</w:t>
      </w:r>
    </w:p>
    <w:p>
      <w:pPr>
        <w:adjustRightInd w:val="0"/>
        <w:snapToGrid w:val="0"/>
        <w:spacing w:line="360" w:lineRule="exact"/>
        <w:ind w:firstLine="420" w:firstLineChars="200"/>
        <w:rPr>
          <w:rFonts w:ascii="宋体" w:hAnsi="宋体" w:cs="宋体"/>
          <w:szCs w:val="21"/>
        </w:rPr>
      </w:pPr>
      <w:r>
        <w:rPr>
          <w:rFonts w:ascii="宋体" w:hAnsi="宋体" w:cs="宋体"/>
          <w:szCs w:val="21"/>
        </w:rPr>
        <w:t>9</w:t>
      </w:r>
      <w:r>
        <w:rPr>
          <w:rFonts w:hint="eastAsia" w:ascii="宋体" w:hAnsi="宋体" w:cs="宋体"/>
          <w:szCs w:val="21"/>
        </w:rPr>
        <w:t>.本项目不接受联合体投标。</w:t>
      </w:r>
    </w:p>
    <w:p>
      <w:pPr>
        <w:adjustRightInd w:val="0"/>
        <w:snapToGrid w:val="0"/>
        <w:spacing w:line="360" w:lineRule="exact"/>
        <w:ind w:firstLine="422" w:firstLineChars="200"/>
        <w:rPr>
          <w:rFonts w:ascii="宋体" w:hAnsi="宋体" w:cs="宋体"/>
          <w:b/>
          <w:kern w:val="0"/>
          <w:szCs w:val="21"/>
        </w:rPr>
      </w:pPr>
      <w:r>
        <w:rPr>
          <w:rFonts w:hint="eastAsia" w:ascii="宋体" w:hAnsi="宋体" w:cs="宋体"/>
          <w:b/>
          <w:kern w:val="0"/>
          <w:szCs w:val="21"/>
        </w:rPr>
        <w:t xml:space="preserve">二、申请人的资格要求 </w:t>
      </w:r>
    </w:p>
    <w:p>
      <w:pPr>
        <w:adjustRightInd w:val="0"/>
        <w:snapToGrid w:val="0"/>
        <w:spacing w:line="360" w:lineRule="exact"/>
        <w:ind w:firstLine="422" w:firstLineChars="201"/>
        <w:rPr>
          <w:rFonts w:ascii="宋体" w:hAnsi="宋体" w:cs="宋体"/>
          <w:kern w:val="0"/>
          <w:szCs w:val="21"/>
        </w:rPr>
      </w:pPr>
      <w:r>
        <w:rPr>
          <w:rFonts w:hint="eastAsia" w:ascii="宋体" w:hAnsi="宋体" w:cs="宋体"/>
          <w:kern w:val="0"/>
          <w:szCs w:val="21"/>
        </w:rPr>
        <w:t>1.满足《中华人民共和国政府采购法》第二十二条规定；</w:t>
      </w:r>
    </w:p>
    <w:p>
      <w:pPr>
        <w:adjustRightInd w:val="0"/>
        <w:snapToGrid w:val="0"/>
        <w:spacing w:line="360" w:lineRule="exact"/>
        <w:ind w:firstLine="422" w:firstLineChars="201"/>
        <w:rPr>
          <w:rFonts w:ascii="宋体" w:hAnsi="宋体" w:cs="宋体"/>
          <w:kern w:val="0"/>
          <w:szCs w:val="21"/>
        </w:rPr>
      </w:pPr>
      <w:r>
        <w:rPr>
          <w:rFonts w:hint="eastAsia" w:ascii="宋体" w:hAnsi="宋体" w:cs="宋体"/>
          <w:kern w:val="0"/>
          <w:szCs w:val="21"/>
        </w:rPr>
        <w:t>2.落实政府采购政策需满足的资格要求：无；</w:t>
      </w:r>
    </w:p>
    <w:p>
      <w:pPr>
        <w:adjustRightInd w:val="0"/>
        <w:snapToGrid w:val="0"/>
        <w:spacing w:line="360" w:lineRule="exact"/>
        <w:ind w:firstLine="422" w:firstLineChars="201"/>
        <w:rPr>
          <w:rFonts w:ascii="宋体" w:hAnsi="宋体" w:cs="宋体"/>
          <w:kern w:val="0"/>
          <w:szCs w:val="21"/>
        </w:rPr>
      </w:pPr>
      <w:r>
        <w:rPr>
          <w:rFonts w:hint="eastAsia" w:ascii="宋体" w:hAnsi="宋体" w:cs="宋体"/>
          <w:kern w:val="0"/>
          <w:szCs w:val="21"/>
        </w:rPr>
        <w:t>3.本项目的特定资格要求：</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（1）具有独立法人资格或其他组织，提供有效的营业执照；</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（2）未被“信用中国”网站（www.creditchina.gov.cn）或“中国政府采购网”网站（www.ccgp.gov.cn）列入失信被执行人、重大税收违法案件当事人名单、政府采购严重失信行为记录名单；</w:t>
      </w:r>
    </w:p>
    <w:p>
      <w:pPr>
        <w:adjustRightInd w:val="0"/>
        <w:snapToGrid w:val="0"/>
        <w:spacing w:line="360" w:lineRule="exact"/>
        <w:ind w:firstLine="420" w:firstLineChars="200"/>
        <w:rPr>
          <w:rFonts w:hint="eastAsia" w:ascii="宋体" w:hAnsi="宋体" w:cs="宋体"/>
          <w:kern w:val="0"/>
          <w:szCs w:val="21"/>
        </w:rPr>
      </w:pPr>
      <w:r>
        <w:rPr>
          <w:rFonts w:hint="eastAsia" w:ascii="宋体" w:hAnsi="宋体" w:cs="宋体"/>
          <w:kern w:val="0"/>
          <w:szCs w:val="21"/>
        </w:rPr>
        <w:t>（3）单位负责人为同一人或者存在直接控股、管理关系的不同供应商（包含法定代表人为同一个人的两个及两个以上法人，母公司、全资子公司及其控股公司），不得参加同一合同项下的政府采购活动。</w:t>
      </w:r>
    </w:p>
    <w:p>
      <w:pPr>
        <w:adjustRightInd w:val="0"/>
        <w:snapToGrid w:val="0"/>
        <w:spacing w:line="360" w:lineRule="exact"/>
        <w:ind w:firstLine="420" w:firstLineChars="200"/>
        <w:rPr>
          <w:rFonts w:ascii="宋体" w:hAnsi="宋体" w:cs="宋体"/>
          <w:kern w:val="0"/>
          <w:szCs w:val="21"/>
        </w:rPr>
      </w:pPr>
      <w:r>
        <w:rPr>
          <w:rFonts w:hint="eastAsia" w:ascii="宋体" w:hAnsi="宋体" w:cs="宋体"/>
          <w:kern w:val="0"/>
          <w:szCs w:val="21"/>
        </w:rPr>
        <w:t>（4）企业具有水利部颁发的水利工程施工监理丙级及以上资质；总监理工程师具有全国水利工程建设监理工程师资格证书。</w:t>
      </w:r>
    </w:p>
    <w:p>
      <w:pPr>
        <w:adjustRightInd w:val="0"/>
        <w:snapToGrid w:val="0"/>
        <w:spacing w:line="360" w:lineRule="exact"/>
        <w:ind w:firstLine="420" w:firstLineChars="200"/>
        <w:rPr>
          <w:rFonts w:ascii="宋体" w:hAnsi="宋体" w:cs="宋体"/>
          <w:bCs/>
          <w:szCs w:val="21"/>
        </w:rPr>
      </w:pPr>
      <w:r>
        <w:rPr>
          <w:rFonts w:hint="eastAsia" w:ascii="宋体" w:hAnsi="宋体" w:cs="宋体"/>
          <w:bCs/>
          <w:szCs w:val="21"/>
        </w:rPr>
        <w:t>三、获取招标文件</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1.时间：2022年4月28日至2022年5月7日，每天上午9：00至11:00，下午2:00至5:00（北京时间，法定节假日除外）</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2.地点：常州市天宁区兰陵路15号乾盛兰庭商铺15-301开标室</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3.方式：现场领取</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4.领购时须提供以下材料（一式两份）：</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（1）《报名申请表》原件，格式见附件一；</w:t>
      </w:r>
    </w:p>
    <w:p>
      <w:pPr>
        <w:adjustRightInd w:val="0"/>
        <w:snapToGrid w:val="0"/>
        <w:spacing w:line="360" w:lineRule="exact"/>
        <w:ind w:firstLine="420" w:firstLineChars="200"/>
        <w:rPr>
          <w:rFonts w:hint="eastAsia" w:ascii="宋体" w:hAnsi="宋体" w:cs="宋体"/>
          <w:bCs/>
          <w:szCs w:val="21"/>
        </w:rPr>
      </w:pPr>
      <w:r>
        <w:rPr>
          <w:rFonts w:hint="eastAsia" w:ascii="宋体" w:hAnsi="宋体" w:cs="宋体"/>
          <w:bCs/>
          <w:szCs w:val="21"/>
        </w:rPr>
        <w:t>（2）提供有效企业法人营业执照（复印件加盖公章）；</w:t>
      </w:r>
    </w:p>
    <w:p>
      <w:pPr>
        <w:adjustRightInd w:val="0"/>
        <w:snapToGrid w:val="0"/>
        <w:spacing w:line="360" w:lineRule="exact"/>
        <w:ind w:firstLine="420" w:firstLineChars="200"/>
        <w:rPr>
          <w:rFonts w:ascii="宋体" w:hAnsi="宋体" w:cs="宋体"/>
          <w:bCs/>
          <w:szCs w:val="21"/>
        </w:rPr>
      </w:pPr>
      <w:r>
        <w:rPr>
          <w:rFonts w:hint="eastAsia" w:ascii="宋体" w:hAnsi="宋体" w:cs="宋体"/>
          <w:bCs/>
          <w:szCs w:val="21"/>
        </w:rPr>
        <w:t>（3）《疫情期间参与采购活动开评标人员健康信息登记表》，格式见附件二；</w:t>
      </w:r>
    </w:p>
    <w:p>
      <w:pPr>
        <w:ind w:firstLine="210" w:firstLineChars="100"/>
        <w:rPr>
          <w:rFonts w:hint="eastAsia" w:ascii="宋体" w:hAnsi="宋体" w:cs="宋体"/>
          <w:bCs/>
          <w:szCs w:val="21"/>
        </w:rPr>
      </w:pPr>
      <w:r>
        <w:rPr>
          <w:rFonts w:hint="eastAsia" w:ascii="宋体" w:hAnsi="宋体" w:cs="宋体"/>
          <w:bCs/>
          <w:szCs w:val="21"/>
        </w:rPr>
        <w:t>5.售价：人民币伍佰元整（现金缴纳），招标文件售后一概不退。供应商递交的响应文件概不退还。一经报名，供应商不得更改单位名称。</w:t>
      </w:r>
    </w:p>
    <w:p>
      <w:pPr>
        <w:ind w:firstLine="210" w:firstLineChars="100"/>
        <w:rPr>
          <w:rFonts w:hint="eastAsia" w:ascii="宋体" w:hAnsi="宋体" w:cs="宋体"/>
          <w:bCs/>
          <w:szCs w:val="21"/>
        </w:rPr>
      </w:pPr>
      <w:r>
        <w:rPr>
          <w:rFonts w:hint="eastAsia" w:ascii="宋体" w:hAnsi="宋体" w:cs="宋体"/>
          <w:bCs/>
          <w:szCs w:val="21"/>
        </w:rPr>
        <w:t>6、代理机构审核无误后发送招标文件。</w:t>
      </w:r>
    </w:p>
    <w:p>
      <w:pPr>
        <w:ind w:firstLine="210" w:firstLineChars="100"/>
        <w:rPr>
          <w:rFonts w:hint="eastAsia" w:ascii="宋体" w:hAnsi="宋体" w:cs="宋体"/>
          <w:bCs/>
          <w:szCs w:val="21"/>
        </w:rPr>
      </w:pPr>
      <w:r>
        <w:rPr>
          <w:rFonts w:hint="eastAsia" w:ascii="宋体" w:hAnsi="宋体" w:cs="宋体"/>
          <w:bCs/>
          <w:szCs w:val="21"/>
        </w:rPr>
        <w:t>7、招标文件领购成功不代表资格审查的最终通过或合格，投标人最终资格的确认以开标后资格审查结果为准。</w:t>
      </w:r>
    </w:p>
    <w:p>
      <w:pPr>
        <w:ind w:firstLine="210" w:firstLineChars="100"/>
        <w:rPr>
          <w:rFonts w:hint="eastAsia" w:ascii="宋体" w:hAnsi="宋体" w:cs="宋体"/>
          <w:bCs/>
          <w:szCs w:val="21"/>
        </w:rPr>
      </w:pPr>
      <w:r>
        <w:rPr>
          <w:rFonts w:hint="eastAsia" w:ascii="宋体" w:hAnsi="宋体" w:cs="宋体"/>
          <w:bCs/>
          <w:szCs w:val="21"/>
        </w:rPr>
        <w:t>四、响应文件提交</w:t>
      </w:r>
    </w:p>
    <w:p>
      <w:pPr>
        <w:ind w:firstLine="210" w:firstLineChars="100"/>
        <w:rPr>
          <w:rFonts w:hint="eastAsia" w:ascii="宋体" w:hAnsi="宋体" w:cs="宋体"/>
          <w:bCs/>
          <w:szCs w:val="21"/>
        </w:rPr>
      </w:pPr>
      <w:r>
        <w:rPr>
          <w:rFonts w:hint="eastAsia" w:ascii="宋体" w:hAnsi="宋体" w:cs="宋体"/>
          <w:bCs/>
          <w:szCs w:val="21"/>
        </w:rPr>
        <w:t>截止时间：2022年5月23日15点00分（北京时间）</w:t>
      </w:r>
    </w:p>
    <w:p>
      <w:pPr>
        <w:ind w:firstLine="210" w:firstLineChars="100"/>
        <w:rPr>
          <w:rFonts w:hint="eastAsia" w:ascii="宋体" w:hAnsi="宋体" w:cs="宋体"/>
          <w:bCs/>
          <w:szCs w:val="21"/>
        </w:rPr>
      </w:pPr>
      <w:r>
        <w:rPr>
          <w:rFonts w:hint="eastAsia" w:ascii="宋体" w:hAnsi="宋体" w:cs="宋体"/>
          <w:bCs/>
          <w:szCs w:val="21"/>
        </w:rPr>
        <w:t>地点：常州市天宁区兰陵路15号乾盛兰庭商铺15-301开标室</w:t>
      </w:r>
    </w:p>
    <w:p>
      <w:pPr>
        <w:ind w:firstLine="210" w:firstLineChars="100"/>
        <w:rPr>
          <w:rFonts w:hint="eastAsia" w:ascii="宋体" w:hAnsi="宋体" w:cs="宋体"/>
          <w:bCs/>
          <w:szCs w:val="21"/>
        </w:rPr>
      </w:pPr>
      <w:r>
        <w:rPr>
          <w:rFonts w:hint="eastAsia" w:ascii="宋体" w:hAnsi="宋体" w:cs="宋体"/>
          <w:bCs/>
          <w:szCs w:val="21"/>
        </w:rPr>
        <w:t>五、开启</w:t>
      </w:r>
    </w:p>
    <w:p>
      <w:pPr>
        <w:ind w:firstLine="210" w:firstLineChars="100"/>
        <w:rPr>
          <w:rFonts w:hint="eastAsia" w:ascii="宋体" w:hAnsi="宋体" w:cs="宋体"/>
          <w:bCs/>
          <w:szCs w:val="21"/>
        </w:rPr>
      </w:pPr>
      <w:r>
        <w:rPr>
          <w:rFonts w:hint="eastAsia" w:ascii="宋体" w:hAnsi="宋体" w:cs="宋体"/>
          <w:bCs/>
          <w:szCs w:val="21"/>
        </w:rPr>
        <w:t>时间：2022年5月23日15点00分（北京时间）</w:t>
      </w:r>
    </w:p>
    <w:p>
      <w:pPr>
        <w:ind w:firstLine="210" w:firstLineChars="100"/>
        <w:rPr>
          <w:rFonts w:hint="eastAsia" w:ascii="宋体" w:hAnsi="宋体" w:cs="宋体"/>
          <w:bCs/>
          <w:szCs w:val="21"/>
        </w:rPr>
      </w:pPr>
      <w:r>
        <w:rPr>
          <w:rFonts w:hint="eastAsia" w:ascii="宋体" w:hAnsi="宋体" w:cs="宋体"/>
          <w:bCs/>
          <w:szCs w:val="21"/>
        </w:rPr>
        <w:t>地点：常州市天宁区兰陵路15号乾盛兰庭商铺15-301开标室</w:t>
      </w:r>
    </w:p>
    <w:p>
      <w:pPr>
        <w:ind w:firstLine="210" w:firstLineChars="100"/>
        <w:rPr>
          <w:rFonts w:hint="eastAsia" w:ascii="宋体" w:hAnsi="宋体" w:cs="宋体"/>
          <w:bCs/>
          <w:szCs w:val="21"/>
        </w:rPr>
      </w:pPr>
      <w:r>
        <w:rPr>
          <w:rFonts w:hint="eastAsia" w:ascii="宋体" w:hAnsi="宋体" w:cs="宋体"/>
          <w:bCs/>
          <w:szCs w:val="21"/>
        </w:rPr>
        <w:t>六、公告期限</w:t>
      </w:r>
    </w:p>
    <w:p>
      <w:pPr>
        <w:ind w:firstLine="210" w:firstLineChars="100"/>
        <w:rPr>
          <w:rFonts w:hint="eastAsia" w:ascii="宋体" w:hAnsi="宋体" w:cs="宋体"/>
          <w:bCs/>
          <w:szCs w:val="21"/>
        </w:rPr>
      </w:pPr>
      <w:r>
        <w:rPr>
          <w:rFonts w:hint="eastAsia" w:ascii="宋体" w:hAnsi="宋体" w:cs="宋体"/>
          <w:bCs/>
          <w:szCs w:val="21"/>
        </w:rPr>
        <w:t>自本公告发布之日起5个工作日。</w:t>
      </w:r>
    </w:p>
    <w:p>
      <w:pPr>
        <w:ind w:firstLine="210" w:firstLineChars="100"/>
        <w:rPr>
          <w:rFonts w:hint="eastAsia" w:ascii="宋体" w:hAnsi="宋体" w:cs="宋体"/>
          <w:bCs/>
          <w:szCs w:val="21"/>
        </w:rPr>
      </w:pPr>
      <w:r>
        <w:rPr>
          <w:rFonts w:hint="eastAsia" w:ascii="宋体" w:hAnsi="宋体" w:cs="宋体"/>
          <w:bCs/>
          <w:szCs w:val="21"/>
        </w:rPr>
        <w:t>七、其他补充事宜</w:t>
      </w:r>
    </w:p>
    <w:p>
      <w:pPr>
        <w:ind w:firstLine="210" w:firstLineChars="100"/>
        <w:rPr>
          <w:rFonts w:hint="eastAsia" w:ascii="宋体" w:hAnsi="宋体" w:cs="宋体"/>
          <w:bCs/>
          <w:szCs w:val="21"/>
        </w:rPr>
      </w:pPr>
      <w:r>
        <w:rPr>
          <w:rFonts w:hint="eastAsia" w:ascii="宋体" w:hAnsi="宋体" w:cs="宋体"/>
          <w:bCs/>
          <w:szCs w:val="21"/>
        </w:rPr>
        <w:t>1.答疑及现场踏勘</w:t>
      </w:r>
    </w:p>
    <w:p>
      <w:pPr>
        <w:ind w:firstLine="210" w:firstLineChars="100"/>
        <w:rPr>
          <w:rFonts w:hint="eastAsia" w:ascii="宋体" w:hAnsi="宋体" w:cs="宋体"/>
          <w:bCs/>
          <w:szCs w:val="21"/>
        </w:rPr>
      </w:pPr>
      <w:r>
        <w:rPr>
          <w:rFonts w:hint="eastAsia" w:ascii="宋体" w:hAnsi="宋体" w:cs="宋体"/>
          <w:bCs/>
          <w:szCs w:val="21"/>
        </w:rPr>
        <w:t>采购项目的相关问题，请向采购单位项目联系人咨询，投标人自行现场踏勘。</w:t>
      </w:r>
    </w:p>
    <w:p>
      <w:pPr>
        <w:ind w:firstLine="210" w:firstLineChars="100"/>
        <w:rPr>
          <w:rFonts w:hint="eastAsia" w:ascii="宋体" w:hAnsi="宋体" w:cs="宋体"/>
          <w:bCs/>
          <w:szCs w:val="21"/>
        </w:rPr>
      </w:pPr>
      <w:r>
        <w:rPr>
          <w:rFonts w:hint="eastAsia" w:ascii="宋体" w:hAnsi="宋体" w:cs="宋体"/>
          <w:bCs/>
          <w:szCs w:val="21"/>
        </w:rPr>
        <w:t>投标人如对招标文件有疑问，须在2022年5月7日下午5：00前书面提交至江苏建瀚工程咨询有限公司。</w:t>
      </w:r>
    </w:p>
    <w:p>
      <w:pPr>
        <w:ind w:firstLine="210" w:firstLineChars="100"/>
        <w:rPr>
          <w:rFonts w:hint="eastAsia" w:ascii="宋体" w:hAnsi="宋体" w:cs="宋体"/>
          <w:bCs/>
          <w:szCs w:val="21"/>
        </w:rPr>
      </w:pPr>
      <w:r>
        <w:rPr>
          <w:rFonts w:hint="eastAsia" w:ascii="宋体" w:hAnsi="宋体" w:cs="宋体"/>
          <w:bCs/>
          <w:szCs w:val="21"/>
        </w:rPr>
        <w:t>2.关于疫情期间的其他要求</w:t>
      </w:r>
    </w:p>
    <w:p>
      <w:pPr>
        <w:ind w:firstLine="210" w:firstLineChars="100"/>
        <w:rPr>
          <w:rFonts w:hint="eastAsia" w:ascii="宋体" w:hAnsi="宋体" w:cs="宋体"/>
          <w:bCs/>
          <w:szCs w:val="21"/>
        </w:rPr>
      </w:pPr>
      <w:r>
        <w:rPr>
          <w:rFonts w:hint="eastAsia" w:ascii="宋体" w:hAnsi="宋体" w:cs="宋体"/>
          <w:bCs/>
          <w:szCs w:val="21"/>
        </w:rPr>
        <w:t>疫情期间参与招投标活动的当事人应严格按照疫情期间管理要求，服从各项疫情防控规定。进场后请保持安全距离，分散等候，不得扎堆聚集，事完即走。自觉服从代理机构工作人员的指挥和管理。</w:t>
      </w:r>
    </w:p>
    <w:p>
      <w:pPr>
        <w:ind w:firstLine="210" w:firstLineChars="100"/>
        <w:rPr>
          <w:rFonts w:hint="eastAsia" w:ascii="宋体" w:hAnsi="宋体" w:cs="宋体"/>
          <w:bCs/>
          <w:szCs w:val="21"/>
        </w:rPr>
      </w:pPr>
      <w:r>
        <w:rPr>
          <w:rFonts w:hint="eastAsia" w:ascii="宋体" w:hAnsi="宋体" w:cs="宋体"/>
          <w:bCs/>
          <w:szCs w:val="21"/>
        </w:rPr>
        <w:t>八、凡对本次采购提出询问，请按以下方式联系</w:t>
      </w:r>
    </w:p>
    <w:p>
      <w:pPr>
        <w:ind w:firstLine="210" w:firstLineChars="100"/>
        <w:rPr>
          <w:rFonts w:hint="eastAsia" w:ascii="宋体" w:hAnsi="宋体" w:cs="宋体"/>
          <w:bCs/>
          <w:szCs w:val="21"/>
        </w:rPr>
      </w:pPr>
      <w:r>
        <w:rPr>
          <w:rFonts w:hint="eastAsia" w:ascii="宋体" w:hAnsi="宋体" w:cs="宋体"/>
          <w:bCs/>
          <w:szCs w:val="21"/>
        </w:rPr>
        <w:t>1.采购人信息</w:t>
      </w:r>
    </w:p>
    <w:p>
      <w:pPr>
        <w:ind w:firstLine="210" w:firstLineChars="100"/>
        <w:rPr>
          <w:rFonts w:hint="eastAsia" w:ascii="宋体" w:hAnsi="宋体" w:cs="宋体"/>
          <w:bCs/>
          <w:szCs w:val="21"/>
        </w:rPr>
      </w:pPr>
      <w:r>
        <w:rPr>
          <w:rFonts w:hint="eastAsia" w:ascii="宋体" w:hAnsi="宋体" w:cs="宋体"/>
          <w:bCs/>
          <w:szCs w:val="21"/>
        </w:rPr>
        <w:t>采购单位名称：常州市武进区潞城街道办事处</w:t>
      </w:r>
    </w:p>
    <w:p>
      <w:pPr>
        <w:ind w:firstLine="210" w:firstLineChars="100"/>
        <w:rPr>
          <w:rFonts w:hint="eastAsia" w:ascii="宋体" w:hAnsi="宋体" w:cs="宋体"/>
          <w:bCs/>
          <w:szCs w:val="21"/>
        </w:rPr>
      </w:pPr>
      <w:r>
        <w:rPr>
          <w:rFonts w:hint="eastAsia" w:ascii="宋体" w:hAnsi="宋体" w:cs="宋体"/>
          <w:bCs/>
          <w:szCs w:val="21"/>
        </w:rPr>
        <w:t>采购单位联系人：刘女士</w:t>
      </w:r>
    </w:p>
    <w:p>
      <w:pPr>
        <w:ind w:firstLine="210" w:firstLineChars="100"/>
        <w:rPr>
          <w:rFonts w:hint="eastAsia" w:ascii="宋体" w:hAnsi="宋体" w:cs="宋体"/>
          <w:bCs/>
          <w:szCs w:val="21"/>
        </w:rPr>
      </w:pPr>
      <w:r>
        <w:rPr>
          <w:rFonts w:hint="eastAsia" w:ascii="宋体" w:hAnsi="宋体" w:cs="宋体"/>
          <w:bCs/>
          <w:szCs w:val="21"/>
        </w:rPr>
        <w:t>联系电话：88401984</w:t>
      </w:r>
    </w:p>
    <w:p>
      <w:pPr>
        <w:ind w:firstLine="210" w:firstLineChars="100"/>
        <w:rPr>
          <w:rFonts w:hint="eastAsia" w:ascii="宋体" w:hAnsi="宋体" w:cs="宋体"/>
          <w:bCs/>
          <w:szCs w:val="21"/>
        </w:rPr>
      </w:pPr>
      <w:r>
        <w:rPr>
          <w:rFonts w:hint="eastAsia" w:ascii="宋体" w:hAnsi="宋体" w:cs="宋体"/>
          <w:bCs/>
          <w:szCs w:val="21"/>
        </w:rPr>
        <w:t>地址：常州市武进区富民路280号</w:t>
      </w:r>
    </w:p>
    <w:p>
      <w:pPr>
        <w:ind w:firstLine="210" w:firstLineChars="100"/>
        <w:rPr>
          <w:rFonts w:hint="eastAsia" w:ascii="宋体" w:hAnsi="宋体" w:cs="宋体"/>
          <w:bCs/>
          <w:szCs w:val="21"/>
        </w:rPr>
      </w:pPr>
      <w:r>
        <w:rPr>
          <w:rFonts w:hint="eastAsia" w:ascii="宋体" w:hAnsi="宋体" w:cs="宋体"/>
          <w:bCs/>
          <w:szCs w:val="21"/>
        </w:rPr>
        <w:t>2.采购代理机构信息</w:t>
      </w:r>
    </w:p>
    <w:p>
      <w:pPr>
        <w:ind w:firstLine="210" w:firstLineChars="100"/>
        <w:rPr>
          <w:rFonts w:hint="eastAsia" w:ascii="宋体" w:hAnsi="宋体" w:cs="宋体"/>
          <w:bCs/>
          <w:szCs w:val="21"/>
        </w:rPr>
      </w:pPr>
      <w:r>
        <w:rPr>
          <w:rFonts w:hint="eastAsia" w:ascii="宋体" w:hAnsi="宋体" w:cs="宋体"/>
          <w:bCs/>
          <w:szCs w:val="21"/>
        </w:rPr>
        <w:t>代理机构名称：江苏建瀚工程咨询有限公司</w:t>
      </w:r>
    </w:p>
    <w:p>
      <w:pPr>
        <w:ind w:firstLine="210" w:firstLineChars="100"/>
        <w:rPr>
          <w:rFonts w:hint="eastAsia" w:ascii="宋体" w:hAnsi="宋体" w:cs="宋体"/>
          <w:bCs/>
          <w:szCs w:val="21"/>
        </w:rPr>
      </w:pPr>
      <w:r>
        <w:rPr>
          <w:rFonts w:hint="eastAsia" w:ascii="宋体" w:hAnsi="宋体" w:cs="宋体"/>
          <w:bCs/>
          <w:szCs w:val="21"/>
        </w:rPr>
        <w:t>代理机构项目联系人：史工  13861041836</w:t>
      </w:r>
    </w:p>
    <w:p>
      <w:pPr>
        <w:ind w:firstLine="210" w:firstLineChars="100"/>
        <w:rPr>
          <w:rFonts w:ascii="宋体" w:hAnsi="宋体"/>
          <w:sz w:val="24"/>
          <w:szCs w:val="24"/>
        </w:rPr>
      </w:pPr>
      <w:r>
        <w:rPr>
          <w:rFonts w:hint="eastAsia" w:ascii="宋体" w:hAnsi="宋体" w:cs="宋体"/>
          <w:bCs/>
          <w:szCs w:val="21"/>
        </w:rPr>
        <w:t>地址：常州市天宁区兰陵路15号乾盛兰庭商铺15-301</w:t>
      </w:r>
      <w:r>
        <w:rPr>
          <w:rFonts w:ascii="宋体" w:hAnsi="宋体" w:cs="宋体"/>
          <w:szCs w:val="21"/>
        </w:rPr>
        <w:br w:type="page"/>
      </w:r>
      <w:r>
        <w:rPr>
          <w:rFonts w:hint="eastAsia" w:ascii="宋体" w:hAnsi="宋体"/>
          <w:sz w:val="24"/>
          <w:szCs w:val="24"/>
        </w:rPr>
        <w:t>附件1</w:t>
      </w:r>
    </w:p>
    <w:p>
      <w:pPr>
        <w:ind w:firstLine="240" w:firstLineChars="100"/>
        <w:jc w:val="center"/>
        <w:rPr>
          <w:rFonts w:ascii="宋体" w:hAnsi="宋体"/>
          <w:sz w:val="24"/>
          <w:szCs w:val="24"/>
        </w:rPr>
      </w:pPr>
      <w:r>
        <w:rPr>
          <w:rFonts w:hint="eastAsia" w:ascii="宋体" w:hAnsi="宋体"/>
          <w:sz w:val="24"/>
          <w:szCs w:val="24"/>
        </w:rPr>
        <w:t>疫情期间参与政府采购活动开评标人员健康信息登记表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3" w:type="dxa"/>
          <w:left w:w="108" w:type="dxa"/>
          <w:bottom w:w="113" w:type="dxa"/>
          <w:right w:w="108" w:type="dxa"/>
        </w:tblCellMar>
      </w:tblPr>
      <w:tblGrid>
        <w:gridCol w:w="1696"/>
        <w:gridCol w:w="1582"/>
        <w:gridCol w:w="540"/>
        <w:gridCol w:w="20"/>
        <w:gridCol w:w="977"/>
        <w:gridCol w:w="568"/>
        <w:gridCol w:w="2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98"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姓名</w:t>
            </w:r>
          </w:p>
        </w:tc>
        <w:tc>
          <w:tcPr>
            <w:tcW w:w="1582" w:type="dxa"/>
            <w:noWrap w:val="0"/>
            <w:vAlign w:val="center"/>
          </w:tcPr>
          <w:p>
            <w:pPr>
              <w:jc w:val="center"/>
              <w:rPr>
                <w:rFonts w:ascii="宋体" w:hAnsi="宋体"/>
                <w:sz w:val="24"/>
                <w:szCs w:val="24"/>
              </w:rPr>
            </w:pPr>
          </w:p>
        </w:tc>
        <w:tc>
          <w:tcPr>
            <w:tcW w:w="1537" w:type="dxa"/>
            <w:gridSpan w:val="3"/>
            <w:noWrap w:val="0"/>
            <w:vAlign w:val="center"/>
          </w:tcPr>
          <w:p>
            <w:pPr>
              <w:jc w:val="center"/>
              <w:rPr>
                <w:rFonts w:ascii="宋体" w:hAnsi="宋体"/>
                <w:sz w:val="24"/>
                <w:szCs w:val="24"/>
              </w:rPr>
            </w:pPr>
            <w:r>
              <w:rPr>
                <w:rFonts w:hint="eastAsia" w:ascii="宋体" w:hAnsi="宋体"/>
                <w:sz w:val="24"/>
                <w:szCs w:val="24"/>
              </w:rPr>
              <w:t>身份证号码</w:t>
            </w:r>
          </w:p>
        </w:tc>
        <w:tc>
          <w:tcPr>
            <w:tcW w:w="3482" w:type="dxa"/>
            <w:gridSpan w:val="2"/>
            <w:noWrap w:val="0"/>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336"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单位名称</w:t>
            </w:r>
          </w:p>
        </w:tc>
        <w:tc>
          <w:tcPr>
            <w:tcW w:w="6601" w:type="dxa"/>
            <w:gridSpan w:val="6"/>
            <w:noWrap w:val="0"/>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单位地址</w:t>
            </w:r>
          </w:p>
        </w:tc>
        <w:tc>
          <w:tcPr>
            <w:tcW w:w="6601" w:type="dxa"/>
            <w:gridSpan w:val="6"/>
            <w:noWrap w:val="0"/>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个人住址</w:t>
            </w:r>
          </w:p>
        </w:tc>
        <w:tc>
          <w:tcPr>
            <w:tcW w:w="6601" w:type="dxa"/>
            <w:gridSpan w:val="6"/>
            <w:noWrap w:val="0"/>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单位电话</w:t>
            </w:r>
          </w:p>
        </w:tc>
        <w:tc>
          <w:tcPr>
            <w:tcW w:w="2142" w:type="dxa"/>
            <w:gridSpan w:val="3"/>
            <w:noWrap w:val="0"/>
            <w:vAlign w:val="center"/>
          </w:tcPr>
          <w:p>
            <w:pPr>
              <w:jc w:val="center"/>
              <w:rPr>
                <w:rFonts w:ascii="宋体" w:hAnsi="宋体"/>
                <w:sz w:val="24"/>
                <w:szCs w:val="24"/>
              </w:rPr>
            </w:pPr>
          </w:p>
        </w:tc>
        <w:tc>
          <w:tcPr>
            <w:tcW w:w="1545" w:type="dxa"/>
            <w:gridSpan w:val="2"/>
            <w:noWrap w:val="0"/>
            <w:vAlign w:val="center"/>
          </w:tcPr>
          <w:p>
            <w:pPr>
              <w:jc w:val="center"/>
              <w:rPr>
                <w:rFonts w:ascii="宋体" w:hAnsi="宋体"/>
                <w:sz w:val="24"/>
                <w:szCs w:val="24"/>
              </w:rPr>
            </w:pPr>
            <w:r>
              <w:rPr>
                <w:rFonts w:hint="eastAsia" w:ascii="宋体" w:hAnsi="宋体"/>
                <w:sz w:val="24"/>
                <w:szCs w:val="24"/>
              </w:rPr>
              <w:t>个人手机</w:t>
            </w:r>
          </w:p>
        </w:tc>
        <w:tc>
          <w:tcPr>
            <w:tcW w:w="2914" w:type="dxa"/>
            <w:noWrap w:val="0"/>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人员身份</w:t>
            </w:r>
          </w:p>
        </w:tc>
        <w:tc>
          <w:tcPr>
            <w:tcW w:w="6601" w:type="dxa"/>
            <w:gridSpan w:val="6"/>
            <w:noWrap w:val="0"/>
            <w:vAlign w:val="center"/>
          </w:tcPr>
          <w:p>
            <w:pPr>
              <w:jc w:val="center"/>
              <w:rPr>
                <w:rFonts w:ascii="宋体" w:hAnsi="宋体"/>
                <w:sz w:val="24"/>
                <w:szCs w:val="24"/>
              </w:rPr>
            </w:pPr>
            <w:r>
              <w:rPr>
                <w:rFonts w:hint="eastAsia" w:ascii="宋体" w:hAnsi="宋体"/>
                <w:sz w:val="24"/>
                <w:szCs w:val="24"/>
              </w:rPr>
              <w:t>□采购人代表  □投标人代表  □评标专家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noWrap w:val="0"/>
            <w:vAlign w:val="center"/>
          </w:tcPr>
          <w:p>
            <w:pPr>
              <w:ind w:firstLine="240" w:firstLineChars="100"/>
              <w:rPr>
                <w:rFonts w:ascii="宋体" w:hAnsi="宋体"/>
                <w:sz w:val="24"/>
                <w:szCs w:val="24"/>
              </w:rPr>
            </w:pPr>
            <w:r>
              <w:rPr>
                <w:rFonts w:hint="eastAsia" w:ascii="宋体" w:hAnsi="宋体"/>
                <w:sz w:val="24"/>
                <w:szCs w:val="24"/>
              </w:rPr>
              <w:t>参加： □ 开标 □ 评标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项目名称</w:t>
            </w:r>
          </w:p>
        </w:tc>
        <w:tc>
          <w:tcPr>
            <w:tcW w:w="6601" w:type="dxa"/>
            <w:gridSpan w:val="6"/>
            <w:noWrap w:val="0"/>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noWrap w:val="0"/>
            <w:vAlign w:val="center"/>
          </w:tcPr>
          <w:p>
            <w:pPr>
              <w:jc w:val="center"/>
              <w:rPr>
                <w:rFonts w:ascii="宋体" w:hAnsi="宋体"/>
                <w:b/>
                <w:bCs/>
                <w:sz w:val="24"/>
                <w:szCs w:val="24"/>
              </w:rPr>
            </w:pPr>
            <w:r>
              <w:rPr>
                <w:rFonts w:hint="eastAsia" w:ascii="宋体" w:hAnsi="宋体"/>
                <w:b/>
                <w:bCs/>
                <w:sz w:val="24"/>
                <w:szCs w:val="24"/>
              </w:rPr>
              <w:t>个人健康情况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noWrap w:val="0"/>
            <w:vAlign w:val="center"/>
          </w:tcPr>
          <w:p>
            <w:pPr>
              <w:jc w:val="center"/>
              <w:rPr>
                <w:rFonts w:ascii="宋体" w:hAnsi="宋体"/>
                <w:sz w:val="24"/>
                <w:szCs w:val="24"/>
              </w:rPr>
            </w:pPr>
            <w:r>
              <w:rPr>
                <w:rFonts w:hint="eastAsia" w:ascii="宋体" w:hAnsi="宋体"/>
                <w:sz w:val="24"/>
                <w:szCs w:val="24"/>
              </w:rPr>
              <w:t>有无发热、乏力、干咳、气促情况 □有 □无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jc w:val="center"/>
        </w:trPr>
        <w:tc>
          <w:tcPr>
            <w:tcW w:w="8297" w:type="dxa"/>
            <w:gridSpan w:val="7"/>
            <w:noWrap w:val="0"/>
            <w:vAlign w:val="center"/>
          </w:tcPr>
          <w:p>
            <w:pPr>
              <w:spacing w:line="240" w:lineRule="exact"/>
              <w:jc w:val="center"/>
              <w:rPr>
                <w:rFonts w:ascii="宋体" w:hAnsi="宋体"/>
                <w:sz w:val="24"/>
                <w:szCs w:val="24"/>
              </w:rPr>
            </w:pPr>
            <w:r>
              <w:rPr>
                <w:rFonts w:hint="eastAsia" w:ascii="宋体" w:hAnsi="宋体"/>
                <w:sz w:val="24"/>
                <w:szCs w:val="24"/>
              </w:rPr>
              <w:t>近14天内是否来自（或途径）疫情重点地区和高风险地区？</w:t>
            </w:r>
          </w:p>
          <w:p>
            <w:pPr>
              <w:spacing w:line="240" w:lineRule="exact"/>
              <w:jc w:val="center"/>
              <w:rPr>
                <w:rFonts w:ascii="宋体" w:hAnsi="宋体"/>
                <w:sz w:val="24"/>
                <w:szCs w:val="24"/>
              </w:rPr>
            </w:pPr>
            <w:r>
              <w:rPr>
                <w:rFonts w:hint="eastAsia" w:ascii="宋体" w:hAnsi="宋体"/>
                <w:sz w:val="24"/>
                <w:szCs w:val="24"/>
              </w:rPr>
              <w:t>□否     □是 ，到达时间为：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8297" w:type="dxa"/>
            <w:gridSpan w:val="7"/>
            <w:noWrap w:val="0"/>
            <w:vAlign w:val="center"/>
          </w:tcPr>
          <w:p>
            <w:pPr>
              <w:jc w:val="center"/>
              <w:rPr>
                <w:rFonts w:ascii="宋体" w:hAnsi="宋体"/>
                <w:sz w:val="24"/>
                <w:szCs w:val="24"/>
              </w:rPr>
            </w:pPr>
            <w:r>
              <w:rPr>
                <w:rFonts w:hint="eastAsia" w:ascii="宋体" w:hAnsi="宋体"/>
                <w:sz w:val="24"/>
                <w:szCs w:val="24"/>
              </w:rPr>
              <w:t>近14天内是否离开过常州？ □否   □是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离开常州往</w:t>
            </w:r>
          </w:p>
        </w:tc>
        <w:tc>
          <w:tcPr>
            <w:tcW w:w="2122" w:type="dxa"/>
            <w:gridSpan w:val="2"/>
            <w:noWrap w:val="0"/>
            <w:vAlign w:val="center"/>
          </w:tcPr>
          <w:p>
            <w:pPr>
              <w:jc w:val="center"/>
              <w:rPr>
                <w:rFonts w:ascii="宋体" w:hAnsi="宋体"/>
                <w:sz w:val="24"/>
                <w:szCs w:val="24"/>
              </w:rPr>
            </w:pPr>
          </w:p>
        </w:tc>
        <w:tc>
          <w:tcPr>
            <w:tcW w:w="1565" w:type="dxa"/>
            <w:gridSpan w:val="3"/>
            <w:noWrap w:val="0"/>
            <w:vAlign w:val="center"/>
          </w:tcPr>
          <w:p>
            <w:pPr>
              <w:jc w:val="center"/>
              <w:rPr>
                <w:rFonts w:ascii="宋体" w:hAnsi="宋体"/>
                <w:sz w:val="24"/>
                <w:szCs w:val="24"/>
              </w:rPr>
            </w:pPr>
            <w:r>
              <w:rPr>
                <w:rFonts w:hint="eastAsia" w:ascii="宋体" w:hAnsi="宋体"/>
                <w:sz w:val="24"/>
                <w:szCs w:val="24"/>
              </w:rPr>
              <w:t>返常日期</w:t>
            </w:r>
          </w:p>
        </w:tc>
        <w:tc>
          <w:tcPr>
            <w:tcW w:w="2914" w:type="dxa"/>
            <w:noWrap w:val="0"/>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284" w:hRule="atLeast"/>
          <w:jc w:val="center"/>
        </w:trPr>
        <w:tc>
          <w:tcPr>
            <w:tcW w:w="1696" w:type="dxa"/>
            <w:noWrap w:val="0"/>
            <w:vAlign w:val="center"/>
          </w:tcPr>
          <w:p>
            <w:pPr>
              <w:jc w:val="center"/>
              <w:rPr>
                <w:rFonts w:ascii="宋体" w:hAnsi="宋体"/>
                <w:sz w:val="24"/>
                <w:szCs w:val="24"/>
              </w:rPr>
            </w:pPr>
            <w:r>
              <w:rPr>
                <w:rFonts w:hint="eastAsia" w:ascii="宋体" w:hAnsi="宋体"/>
                <w:sz w:val="24"/>
                <w:szCs w:val="24"/>
              </w:rPr>
              <w:t>途径（换乘）</w:t>
            </w:r>
          </w:p>
        </w:tc>
        <w:tc>
          <w:tcPr>
            <w:tcW w:w="2122" w:type="dxa"/>
            <w:gridSpan w:val="2"/>
            <w:noWrap w:val="0"/>
            <w:vAlign w:val="center"/>
          </w:tcPr>
          <w:p>
            <w:pPr>
              <w:jc w:val="center"/>
              <w:rPr>
                <w:rFonts w:ascii="宋体" w:hAnsi="宋体"/>
                <w:sz w:val="24"/>
                <w:szCs w:val="24"/>
              </w:rPr>
            </w:pPr>
          </w:p>
        </w:tc>
        <w:tc>
          <w:tcPr>
            <w:tcW w:w="1565" w:type="dxa"/>
            <w:gridSpan w:val="3"/>
            <w:noWrap w:val="0"/>
            <w:vAlign w:val="center"/>
          </w:tcPr>
          <w:p>
            <w:pPr>
              <w:jc w:val="center"/>
              <w:rPr>
                <w:rFonts w:ascii="宋体" w:hAnsi="宋体"/>
                <w:sz w:val="24"/>
                <w:szCs w:val="24"/>
              </w:rPr>
            </w:pPr>
            <w:r>
              <w:rPr>
                <w:rFonts w:hint="eastAsia" w:ascii="宋体" w:hAnsi="宋体"/>
                <w:sz w:val="24"/>
                <w:szCs w:val="24"/>
              </w:rPr>
              <w:t>途径日期</w:t>
            </w:r>
          </w:p>
        </w:tc>
        <w:tc>
          <w:tcPr>
            <w:tcW w:w="2914" w:type="dxa"/>
            <w:noWrap w:val="0"/>
            <w:vAlign w:val="center"/>
          </w:tcPr>
          <w:p>
            <w:pPr>
              <w:jc w:val="center"/>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567" w:hRule="atLeast"/>
          <w:jc w:val="center"/>
        </w:trPr>
        <w:tc>
          <w:tcPr>
            <w:tcW w:w="8297" w:type="dxa"/>
            <w:gridSpan w:val="7"/>
            <w:noWrap w:val="0"/>
            <w:vAlign w:val="center"/>
          </w:tcPr>
          <w:p>
            <w:pPr>
              <w:spacing w:line="240" w:lineRule="exact"/>
              <w:jc w:val="center"/>
              <w:rPr>
                <w:rFonts w:ascii="宋体" w:hAnsi="宋体"/>
                <w:sz w:val="24"/>
                <w:szCs w:val="24"/>
              </w:rPr>
            </w:pPr>
            <w:r>
              <w:rPr>
                <w:rFonts w:hint="eastAsia" w:ascii="宋体" w:hAnsi="宋体"/>
                <w:sz w:val="24"/>
                <w:szCs w:val="24"/>
              </w:rPr>
              <w:t>近14天内是否有与来自疫情重点地区和高风险地区的人员接触情况？</w:t>
            </w:r>
          </w:p>
          <w:p>
            <w:pPr>
              <w:spacing w:line="240" w:lineRule="exact"/>
              <w:jc w:val="center"/>
              <w:rPr>
                <w:rFonts w:ascii="宋体" w:hAnsi="宋体"/>
                <w:sz w:val="24"/>
                <w:szCs w:val="24"/>
              </w:rPr>
            </w:pPr>
            <w:r>
              <w:rPr>
                <w:rFonts w:hint="eastAsia" w:ascii="宋体" w:hAnsi="宋体"/>
                <w:sz w:val="24"/>
                <w:szCs w:val="24"/>
              </w:rPr>
              <w:t>□否 □是 ，接触时间为：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3" w:type="dxa"/>
            <w:left w:w="108" w:type="dxa"/>
            <w:bottom w:w="113" w:type="dxa"/>
            <w:right w:w="108" w:type="dxa"/>
          </w:tblCellMar>
        </w:tblPrEx>
        <w:trPr>
          <w:trHeight w:val="444" w:hRule="atLeast"/>
          <w:jc w:val="center"/>
        </w:trPr>
        <w:tc>
          <w:tcPr>
            <w:tcW w:w="8297" w:type="dxa"/>
            <w:gridSpan w:val="7"/>
            <w:noWrap w:val="0"/>
            <w:vAlign w:val="center"/>
          </w:tcPr>
          <w:p>
            <w:pPr>
              <w:ind w:firstLine="480" w:firstLineChars="200"/>
              <w:rPr>
                <w:rFonts w:ascii="宋体" w:hAnsi="宋体"/>
                <w:sz w:val="24"/>
                <w:szCs w:val="24"/>
              </w:rPr>
            </w:pPr>
            <w:r>
              <w:rPr>
                <w:rFonts w:hint="eastAsia" w:ascii="宋体" w:hAnsi="宋体"/>
                <w:sz w:val="24"/>
                <w:szCs w:val="24"/>
              </w:rPr>
              <w:t>本人承诺以上信息真实准确。如有不实，愿承担由此引起的一切后果及法律责任。</w:t>
            </w:r>
          </w:p>
          <w:p>
            <w:pPr>
              <w:rPr>
                <w:rFonts w:ascii="宋体" w:hAnsi="宋体"/>
                <w:sz w:val="24"/>
                <w:szCs w:val="24"/>
              </w:rPr>
            </w:pPr>
          </w:p>
          <w:p>
            <w:pPr>
              <w:rPr>
                <w:rFonts w:ascii="宋体" w:hAnsi="宋体"/>
                <w:sz w:val="24"/>
                <w:szCs w:val="24"/>
              </w:rPr>
            </w:pPr>
            <w:r>
              <w:rPr>
                <w:rFonts w:hint="eastAsia" w:ascii="宋体" w:hAnsi="宋体"/>
                <w:sz w:val="24"/>
                <w:szCs w:val="24"/>
              </w:rPr>
              <w:t xml:space="preserve">申报人（签名）： </w:t>
            </w:r>
          </w:p>
          <w:p>
            <w:pPr>
              <w:rPr>
                <w:rFonts w:ascii="宋体" w:hAnsi="宋体"/>
                <w:sz w:val="24"/>
                <w:szCs w:val="24"/>
              </w:rPr>
            </w:pPr>
          </w:p>
          <w:p>
            <w:pPr>
              <w:rPr>
                <w:rFonts w:ascii="宋体" w:hAnsi="宋体"/>
                <w:sz w:val="24"/>
                <w:szCs w:val="24"/>
              </w:rPr>
            </w:pPr>
            <w:r>
              <w:rPr>
                <w:rFonts w:hint="eastAsia" w:ascii="宋体" w:hAnsi="宋体"/>
                <w:sz w:val="24"/>
                <w:szCs w:val="24"/>
              </w:rPr>
              <w:t>单位（公章）</w:t>
            </w:r>
          </w:p>
          <w:p>
            <w:pPr>
              <w:ind w:firstLine="4920" w:firstLineChars="2050"/>
              <w:rPr>
                <w:rFonts w:ascii="宋体" w:hAnsi="宋体"/>
                <w:sz w:val="24"/>
                <w:szCs w:val="24"/>
              </w:rPr>
            </w:pPr>
            <w:r>
              <w:rPr>
                <w:rFonts w:hint="eastAsia" w:ascii="宋体" w:hAnsi="宋体"/>
                <w:sz w:val="24"/>
                <w:szCs w:val="24"/>
              </w:rPr>
              <w:t>日期：</w:t>
            </w:r>
          </w:p>
        </w:tc>
      </w:tr>
    </w:tbl>
    <w:p>
      <w:pPr>
        <w:overflowPunct w:val="0"/>
        <w:spacing w:line="360" w:lineRule="exact"/>
        <w:ind w:firstLine="482" w:firstLineChars="200"/>
        <w:rPr>
          <w:rFonts w:ascii="宋体" w:hAnsi="宋体"/>
          <w:b/>
          <w:sz w:val="24"/>
          <w:szCs w:val="24"/>
        </w:rPr>
      </w:pPr>
      <w:r>
        <w:rPr>
          <w:rFonts w:hint="eastAsia" w:ascii="宋体" w:hAnsi="宋体"/>
          <w:b/>
          <w:sz w:val="24"/>
          <w:szCs w:val="24"/>
        </w:rPr>
        <w:t>存在瞒报或审查不严的企业，一经发现将严肃处理，在诚信体系中予以记录，并报有关部门依法追究责任。</w:t>
      </w:r>
    </w:p>
    <w:p>
      <w:pPr>
        <w:ind w:firstLine="240" w:firstLineChars="100"/>
        <w:rPr>
          <w:rFonts w:ascii="宋体" w:hAnsi="宋体"/>
          <w:sz w:val="24"/>
          <w:szCs w:val="24"/>
        </w:rPr>
      </w:pPr>
    </w:p>
    <w:p>
      <w:pPr>
        <w:ind w:firstLine="240" w:firstLineChars="100"/>
        <w:rPr>
          <w:rFonts w:hint="eastAsia" w:ascii="宋体" w:hAnsi="宋体"/>
          <w:sz w:val="24"/>
          <w:szCs w:val="24"/>
        </w:rPr>
      </w:pPr>
    </w:p>
    <w:p>
      <w:pPr>
        <w:ind w:firstLine="240" w:firstLineChars="100"/>
        <w:rPr>
          <w:rFonts w:hint="eastAsia" w:ascii="宋体" w:hAnsi="宋体"/>
          <w:sz w:val="24"/>
          <w:szCs w:val="24"/>
        </w:rPr>
      </w:pPr>
    </w:p>
    <w:p>
      <w:pPr>
        <w:ind w:firstLine="240" w:firstLineChars="100"/>
        <w:rPr>
          <w:rFonts w:hint="eastAsia" w:ascii="宋体" w:hAnsi="宋体"/>
          <w:sz w:val="24"/>
          <w:szCs w:val="24"/>
        </w:rPr>
      </w:pPr>
    </w:p>
    <w:p>
      <w:pPr>
        <w:ind w:firstLine="240" w:firstLineChars="100"/>
        <w:rPr>
          <w:rFonts w:ascii="宋体" w:hAnsi="宋体"/>
          <w:sz w:val="24"/>
          <w:szCs w:val="24"/>
        </w:rPr>
      </w:pPr>
      <w:r>
        <w:rPr>
          <w:rFonts w:hint="eastAsia" w:ascii="宋体" w:hAnsi="宋体"/>
          <w:sz w:val="24"/>
          <w:szCs w:val="24"/>
        </w:rPr>
        <w:t>附件2</w:t>
      </w:r>
    </w:p>
    <w:p>
      <w:pPr>
        <w:shd w:val="clear" w:color="auto" w:fill="FFFFFF"/>
        <w:wordWrap w:val="0"/>
        <w:spacing w:after="150" w:line="400" w:lineRule="atLeast"/>
        <w:jc w:val="center"/>
        <w:rPr>
          <w:rFonts w:ascii="Open Sans" w:hAnsi="Open Sans" w:eastAsia="Open Sans" w:cs="Open Sans"/>
          <w:sz w:val="18"/>
          <w:szCs w:val="18"/>
        </w:rPr>
      </w:pPr>
      <w:r>
        <w:rPr>
          <w:rFonts w:hint="eastAsia" w:ascii="宋体" w:hAnsi="宋体" w:cs="宋体"/>
          <w:b/>
          <w:sz w:val="36"/>
          <w:szCs w:val="36"/>
          <w:shd w:val="clear" w:color="auto" w:fill="FFFFFF"/>
        </w:rPr>
        <w:t>供应商报名申请表</w:t>
      </w:r>
    </w:p>
    <w:p>
      <w:pPr>
        <w:shd w:val="clear" w:color="auto" w:fill="FFFFFF"/>
        <w:spacing w:after="150" w:line="400" w:lineRule="atLeast"/>
        <w:rPr>
          <w:rFonts w:ascii="Open Sans" w:hAnsi="Open Sans" w:eastAsia="Open Sans" w:cs="Open Sans"/>
          <w:sz w:val="18"/>
          <w:szCs w:val="18"/>
        </w:rPr>
      </w:pPr>
      <w:r>
        <w:rPr>
          <w:rFonts w:hint="eastAsia" w:ascii="宋体" w:hAnsi="宋体" w:cs="宋体"/>
          <w:sz w:val="24"/>
          <w:szCs w:val="24"/>
          <w:shd w:val="clear" w:color="auto" w:fill="FFFFFF"/>
        </w:rPr>
        <w:t>项目名称：</w:t>
      </w:r>
    </w:p>
    <w:p>
      <w:pPr>
        <w:spacing w:line="360" w:lineRule="exact"/>
        <w:rPr>
          <w:rFonts w:ascii="宋体" w:hAnsi="宋体" w:cs="宋体"/>
          <w:sz w:val="24"/>
          <w:szCs w:val="24"/>
          <w:shd w:val="clear" w:color="auto" w:fill="FFFFFF"/>
        </w:rPr>
      </w:pPr>
      <w:r>
        <w:rPr>
          <w:rFonts w:hint="eastAsia" w:ascii="宋体" w:hAnsi="宋体" w:cs="宋体"/>
          <w:sz w:val="24"/>
          <w:szCs w:val="24"/>
          <w:shd w:val="clear" w:color="auto" w:fill="FFFFFF"/>
        </w:rPr>
        <w:t xml:space="preserve">项目编号： </w:t>
      </w:r>
    </w:p>
    <w:tbl>
      <w:tblPr>
        <w:tblStyle w:val="5"/>
        <w:tblW w:w="8322" w:type="dxa"/>
        <w:jc w:val="center"/>
        <w:shd w:val="clear" w:color="auto" w:fill="FFFFFF"/>
        <w:tblLayout w:type="fixed"/>
        <w:tblCellMar>
          <w:top w:w="15" w:type="dxa"/>
          <w:left w:w="15" w:type="dxa"/>
          <w:bottom w:w="15" w:type="dxa"/>
          <w:right w:w="15" w:type="dxa"/>
        </w:tblCellMar>
      </w:tblPr>
      <w:tblGrid>
        <w:gridCol w:w="8322"/>
      </w:tblGrid>
      <w:tr>
        <w:tblPrEx>
          <w:tblCellMar>
            <w:top w:w="15" w:type="dxa"/>
            <w:left w:w="15" w:type="dxa"/>
            <w:bottom w:w="15" w:type="dxa"/>
            <w:right w:w="15" w:type="dxa"/>
          </w:tblCellMar>
        </w:tblPrEx>
        <w:trPr>
          <w:trHeight w:val="517" w:hRule="atLeast"/>
          <w:jc w:val="center"/>
        </w:trPr>
        <w:tc>
          <w:tcPr>
            <w:tcW w:w="8322" w:type="dxa"/>
            <w:tcBorders>
              <w:top w:val="single" w:color="auto" w:sz="8" w:space="0"/>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供应商全称（公章）：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pStyle w:val="4"/>
              <w:spacing w:before="0" w:beforeAutospacing="0" w:after="150" w:afterAutospacing="0" w:line="400" w:lineRule="atLeast"/>
              <w:ind w:firstLine="482"/>
              <w:rPr>
                <w:lang w:val="en-US" w:eastAsia="zh-CN"/>
              </w:rPr>
            </w:pPr>
            <w:r>
              <w:rPr>
                <w:rFonts w:hint="eastAsia"/>
                <w:lang w:val="en-US" w:eastAsia="zh-CN"/>
              </w:rPr>
              <w:t>现委托</w:t>
            </w:r>
            <w:r>
              <w:rPr>
                <w:rFonts w:hint="eastAsia"/>
                <w:u w:val="single"/>
                <w:lang w:val="en-US" w:eastAsia="zh-CN"/>
              </w:rPr>
              <w:t>          </w:t>
            </w:r>
            <w:r>
              <w:rPr>
                <w:rFonts w:hint="eastAsia"/>
                <w:lang w:val="en-US" w:eastAsia="zh-CN"/>
              </w:rPr>
              <w:t>（被授权人的姓名）参与江苏建瀚工程咨询有限公司此项目的投标报名工作。项目招投标过程中答疑补充等相关文件都须供应商在相关网站上下载，本单位会及时关注相关网站，以防遗漏，并承诺不以此为理由提出质疑。</w:t>
            </w:r>
          </w:p>
          <w:p>
            <w:pPr>
              <w:pStyle w:val="4"/>
              <w:spacing w:before="0" w:beforeAutospacing="0" w:after="150" w:afterAutospacing="0" w:line="400" w:lineRule="atLeast"/>
              <w:ind w:firstLine="482"/>
              <w:jc w:val="center"/>
              <w:rPr>
                <w:lang w:val="en-US" w:eastAsia="zh-CN"/>
              </w:rPr>
            </w:pPr>
            <w:r>
              <w:rPr>
                <w:rFonts w:hint="eastAsia"/>
                <w:lang w:val="en-US" w:eastAsia="zh-CN"/>
              </w:rPr>
              <w:t>法人代表人（签字或盖章）：</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500" w:lineRule="atLeast"/>
            </w:pPr>
            <w:r>
              <w:rPr>
                <w:rFonts w:hint="eastAsia" w:ascii="宋体" w:hAnsi="宋体" w:cs="宋体"/>
                <w:sz w:val="24"/>
                <w:szCs w:val="24"/>
              </w:rPr>
              <w:t>拟投项目负责人姓名：</w:t>
            </w:r>
          </w:p>
          <w:p>
            <w:pPr>
              <w:spacing w:after="150" w:line="400" w:lineRule="atLeast"/>
            </w:pPr>
            <w:r>
              <w:rPr>
                <w:rFonts w:hint="eastAsia" w:ascii="宋体" w:hAnsi="宋体" w:cs="宋体"/>
                <w:sz w:val="24"/>
                <w:szCs w:val="24"/>
              </w:rPr>
              <w:t> </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被授权人姓名：             联系电话：</w:t>
            </w:r>
          </w:p>
        </w:tc>
      </w:tr>
      <w:tr>
        <w:tblPrEx>
          <w:shd w:val="clear" w:color="auto" w:fill="FFFFFF"/>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第二代身份证号码：</w:t>
            </w:r>
          </w:p>
        </w:tc>
      </w:tr>
      <w:tr>
        <w:tblPrEx>
          <w:shd w:val="clear" w:color="auto" w:fill="FFFFFF"/>
          <w:tblCellMar>
            <w:top w:w="15" w:type="dxa"/>
            <w:left w:w="15" w:type="dxa"/>
            <w:bottom w:w="15" w:type="dxa"/>
            <w:right w:w="15" w:type="dxa"/>
          </w:tblCellMar>
        </w:tblPrEx>
        <w:trPr>
          <w:trHeight w:val="620" w:hRule="atLeast"/>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接收招标文件指定电子邮箱：</w:t>
            </w:r>
          </w:p>
        </w:tc>
      </w:tr>
      <w:tr>
        <w:tblPrEx>
          <w:tblCellMar>
            <w:top w:w="15" w:type="dxa"/>
            <w:left w:w="15" w:type="dxa"/>
            <w:bottom w:w="15" w:type="dxa"/>
            <w:right w:w="15" w:type="dxa"/>
          </w:tblCellMar>
        </w:tblPrEx>
        <w:trPr>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b/>
                <w:sz w:val="24"/>
                <w:szCs w:val="24"/>
              </w:rPr>
              <w:t>注：本表以上内容填写均需打印，以下内容需由被授权人本人在代理机构报名时现场填写。</w:t>
            </w:r>
          </w:p>
        </w:tc>
      </w:tr>
      <w:tr>
        <w:tblPrEx>
          <w:tblCellMar>
            <w:top w:w="15" w:type="dxa"/>
            <w:left w:w="15" w:type="dxa"/>
            <w:bottom w:w="15" w:type="dxa"/>
            <w:right w:w="15" w:type="dxa"/>
          </w:tblCellMar>
        </w:tblPrEx>
        <w:trPr>
          <w:trHeight w:val="676" w:hRule="atLeast"/>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报名时间：</w:t>
            </w:r>
          </w:p>
        </w:tc>
      </w:tr>
      <w:tr>
        <w:tblPrEx>
          <w:tblCellMar>
            <w:top w:w="15" w:type="dxa"/>
            <w:left w:w="15" w:type="dxa"/>
            <w:bottom w:w="15" w:type="dxa"/>
            <w:right w:w="15" w:type="dxa"/>
          </w:tblCellMar>
        </w:tblPrEx>
        <w:trPr>
          <w:trHeight w:val="686" w:hRule="atLeast"/>
          <w:jc w:val="center"/>
        </w:trPr>
        <w:tc>
          <w:tcPr>
            <w:tcW w:w="8322" w:type="dxa"/>
            <w:tcBorders>
              <w:top w:val="nil"/>
              <w:left w:val="single" w:color="auto" w:sz="8" w:space="0"/>
              <w:bottom w:val="single" w:color="auto" w:sz="8" w:space="0"/>
              <w:right w:val="single" w:color="auto" w:sz="8" w:space="0"/>
            </w:tcBorders>
            <w:shd w:val="clear" w:color="auto" w:fill="FFFFFF"/>
            <w:noWrap w:val="0"/>
            <w:tcMar>
              <w:top w:w="0" w:type="dxa"/>
              <w:left w:w="0" w:type="dxa"/>
              <w:bottom w:w="0" w:type="dxa"/>
              <w:right w:w="0" w:type="dxa"/>
            </w:tcMar>
            <w:vAlign w:val="center"/>
          </w:tcPr>
          <w:p>
            <w:pPr>
              <w:spacing w:after="150" w:line="400" w:lineRule="atLeast"/>
            </w:pPr>
            <w:r>
              <w:rPr>
                <w:rFonts w:hint="eastAsia" w:ascii="宋体" w:hAnsi="宋体" w:cs="宋体"/>
                <w:sz w:val="24"/>
                <w:szCs w:val="24"/>
              </w:rPr>
              <w:t>被授权人签字：</w:t>
            </w:r>
          </w:p>
        </w:tc>
      </w:tr>
    </w:tbl>
    <w:p>
      <w:pPr>
        <w:shd w:val="clear" w:color="auto" w:fill="FFFFFF"/>
        <w:spacing w:after="150"/>
        <w:rPr>
          <w:rFonts w:ascii="宋体" w:hAnsi="宋体" w:cs="宋体"/>
          <w:b/>
          <w:shd w:val="clear" w:color="auto" w:fill="FFFFFF"/>
        </w:rPr>
      </w:pPr>
      <w:r>
        <w:rPr>
          <w:rFonts w:hint="eastAsia" w:ascii="宋体" w:hAnsi="宋体" w:cs="宋体"/>
          <w:b/>
          <w:shd w:val="clear" w:color="auto" w:fill="FFFFFF"/>
        </w:rPr>
        <w:t>*注：1、供应商应完整填写表格，并对内容的真实性和有效性负全部责任。</w:t>
      </w:r>
    </w:p>
    <w:p>
      <w:pPr>
        <w:shd w:val="clear" w:color="auto" w:fill="FFFFFF"/>
        <w:spacing w:after="150"/>
        <w:ind w:firstLine="422" w:firstLineChars="200"/>
        <w:rPr>
          <w:rFonts w:ascii="Helvetica" w:hAnsi="Helvetica" w:eastAsia="Helvetica" w:cs="Helvetica"/>
        </w:rPr>
      </w:pPr>
      <w:r>
        <w:rPr>
          <w:rFonts w:hint="eastAsia" w:ascii="宋体" w:hAnsi="宋体" w:cs="宋体"/>
          <w:b/>
          <w:shd w:val="clear" w:color="auto" w:fill="FFFFFF"/>
        </w:rPr>
        <w:t>2、资料齐全、符合要求的由代理机构发放采购文件。</w:t>
      </w:r>
    </w:p>
    <w:p>
      <w:pPr>
        <w:shd w:val="clear" w:color="auto" w:fill="FFFFFF"/>
        <w:spacing w:after="150"/>
        <w:ind w:firstLine="422"/>
        <w:rPr>
          <w:rFonts w:ascii="Helvetica" w:hAnsi="Helvetica" w:eastAsia="Helvetica" w:cs="Helvetica"/>
        </w:rPr>
      </w:pPr>
      <w:r>
        <w:rPr>
          <w:rFonts w:hint="eastAsia" w:ascii="宋体" w:hAnsi="宋体" w:cs="宋体"/>
          <w:b/>
          <w:shd w:val="clear" w:color="auto" w:fill="FFFFFF"/>
        </w:rPr>
        <w:t>3、报名成功不代表资格审查的最终通过或合格，供应商最终资格的确认以开标后资格审查结果为准。</w:t>
      </w:r>
    </w:p>
    <w:p>
      <w:pPr>
        <w:shd w:val="clear" w:color="auto" w:fill="FFFFFF"/>
        <w:spacing w:after="150"/>
        <w:ind w:firstLine="422"/>
        <w:rPr>
          <w:rFonts w:ascii="宋体" w:hAnsi="宋体"/>
          <w:sz w:val="24"/>
          <w:szCs w:val="24"/>
        </w:rPr>
      </w:pPr>
      <w:r>
        <w:rPr>
          <w:rFonts w:hint="eastAsia" w:ascii="宋体" w:hAnsi="宋体" w:cs="宋体"/>
          <w:b/>
          <w:shd w:val="clear" w:color="auto" w:fill="FFFFFF"/>
        </w:rPr>
        <w:t>4、采购文件售后一概不退。一经报名，供应商不得更改单位名称。</w:t>
      </w:r>
    </w:p>
    <w:p>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altName w:val="Arial"/>
    <w:panose1 w:val="00000000000000000000"/>
    <w:charset w:val="00"/>
    <w:family w:val="swiss"/>
    <w:pitch w:val="default"/>
    <w:sig w:usb0="00000000" w:usb1="00000000" w:usb2="00000028" w:usb3="00000000" w:csb0="0000019F" w:csb1="00000000"/>
  </w:font>
  <w:font w:name="Helvetica">
    <w:panose1 w:val="020B0604020202020204"/>
    <w:charset w:val="00"/>
    <w:family w:val="swiss"/>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6D14D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next w:val="1"/>
    <w:qFormat/>
    <w:uiPriority w:val="0"/>
    <w:pPr>
      <w:keepNext/>
      <w:jc w:val="center"/>
      <w:outlineLvl w:val="0"/>
    </w:pPr>
    <w:rPr>
      <w:rFonts w:ascii="黑体" w:hAnsi="Times New Roman" w:eastAsia="宋体" w:cs="Times New Roman"/>
      <w:b/>
      <w:kern w:val="2"/>
      <w:sz w:val="32"/>
      <w:szCs w:val="24"/>
      <w:lang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widowControl/>
      <w:overflowPunct w:val="0"/>
      <w:autoSpaceDE w:val="0"/>
      <w:autoSpaceDN w:val="0"/>
      <w:adjustRightInd w:val="0"/>
      <w:jc w:val="center"/>
      <w:textAlignment w:val="baseline"/>
    </w:pPr>
    <w:rPr>
      <w:b/>
      <w:kern w:val="0"/>
      <w:sz w:val="24"/>
    </w:rPr>
  </w:style>
  <w:style w:type="paragraph" w:styleId="4">
    <w:name w:val="Normal (Web)"/>
    <w:basedOn w:val="1"/>
    <w:qFormat/>
    <w:uiPriority w:val="0"/>
    <w:pPr>
      <w:spacing w:before="100" w:beforeAutospacing="1" w:after="100" w:afterAutospacing="1"/>
      <w:jc w:val="left"/>
    </w:pPr>
    <w:rPr>
      <w:rFonts w:ascii="Calibri" w:hAnsi="Calibri"/>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2022-04-28T02:23:44Z</dcterms:created>
  <dc:creator>Administrator</dc:creator>
  <cp:lastModifiedBy>距离</cp:lastModifiedBy>
  <dcterms:modified xsi:type="dcterms:W3CDTF">2022-04-28T02:23:47Z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78DA590DED494B7697FE2074839AF19F</vt:lpwstr>
  </property>
</Properties>
</file>