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hint="eastAsia" w:ascii="宋体" w:hAnsi="宋体" w:cs="宋体"/>
          <w:b/>
          <w:bCs/>
          <w:sz w:val="44"/>
          <w:szCs w:val="44"/>
        </w:rPr>
      </w:pPr>
      <w:r>
        <w:rPr>
          <w:rFonts w:hint="eastAsia" w:ascii="宋体" w:hAnsi="宋体" w:cs="宋体"/>
          <w:b/>
          <w:bCs/>
          <w:sz w:val="44"/>
          <w:szCs w:val="44"/>
        </w:rPr>
        <w:t>采样器及水质自动分析仪年度采购</w:t>
      </w:r>
    </w:p>
    <w:p>
      <w:pPr>
        <w:spacing w:line="480" w:lineRule="exact"/>
        <w:jc w:val="center"/>
        <w:rPr>
          <w:rFonts w:hint="eastAsia" w:ascii="宋体" w:hAnsi="宋体" w:cs="宋体"/>
          <w:b/>
          <w:bCs/>
          <w:sz w:val="44"/>
          <w:szCs w:val="44"/>
        </w:rPr>
      </w:pPr>
      <w:r>
        <w:rPr>
          <w:rFonts w:hint="eastAsia" w:ascii="宋体" w:hAnsi="宋体" w:cs="宋体"/>
          <w:b/>
          <w:bCs/>
          <w:sz w:val="44"/>
          <w:szCs w:val="44"/>
        </w:rPr>
        <w:t>招 标 公 告</w:t>
      </w:r>
    </w:p>
    <w:p>
      <w:pPr>
        <w:spacing w:line="320" w:lineRule="exact"/>
        <w:jc w:val="center"/>
        <w:rPr>
          <w:rFonts w:hint="eastAsia" w:ascii="宋体" w:hAnsi="宋体" w:cs="宋体"/>
          <w:b/>
          <w:bCs/>
          <w:sz w:val="30"/>
          <w:szCs w:val="30"/>
        </w:rPr>
      </w:pPr>
      <w:r>
        <w:rPr>
          <w:rFonts w:hint="eastAsia" w:ascii="宋体" w:hAnsi="宋体" w:cs="宋体"/>
          <w:szCs w:val="21"/>
        </w:rPr>
        <w:t xml:space="preserve">   </w:t>
      </w:r>
    </w:p>
    <w:p>
      <w:pPr>
        <w:tabs>
          <w:tab w:val="left" w:pos="0"/>
        </w:tabs>
        <w:spacing w:line="360" w:lineRule="exact"/>
        <w:rPr>
          <w:rFonts w:ascii="宋体" w:hAnsi="宋体" w:cs="宋体"/>
          <w:szCs w:val="21"/>
        </w:rPr>
      </w:pPr>
      <w:r>
        <w:rPr>
          <w:rFonts w:hint="eastAsia" w:ascii="宋体" w:hAnsi="宋体" w:cs="宋体"/>
          <w:szCs w:val="21"/>
        </w:rPr>
        <w:t>项目概况：</w:t>
      </w:r>
    </w:p>
    <w:p>
      <w:pPr>
        <w:tabs>
          <w:tab w:val="left" w:pos="0"/>
        </w:tabs>
        <w:spacing w:line="360" w:lineRule="exact"/>
        <w:ind w:firstLine="420" w:firstLineChars="200"/>
        <w:rPr>
          <w:rFonts w:ascii="宋体" w:hAnsi="宋体" w:cs="宋体"/>
          <w:szCs w:val="21"/>
        </w:rPr>
      </w:pPr>
      <w:r>
        <w:rPr>
          <w:rFonts w:hint="eastAsia" w:ascii="宋体" w:hAnsi="宋体" w:cs="宋体"/>
          <w:szCs w:val="21"/>
        </w:rPr>
        <w:t>采样器及水质自动分析仪年度采购项目的潜在供应商应在</w:t>
      </w:r>
      <w:r>
        <w:rPr>
          <w:rFonts w:hint="eastAsia" w:ascii="宋体" w:hAnsi="宋体" w:cs="宋体"/>
          <w:b/>
          <w:bCs/>
          <w:szCs w:val="21"/>
        </w:rPr>
        <w:t>常州建瀚工程咨询有限公司</w:t>
      </w:r>
      <w:r>
        <w:rPr>
          <w:rFonts w:hint="eastAsia" w:ascii="宋体" w:hAnsi="宋体" w:cs="宋体"/>
          <w:szCs w:val="21"/>
        </w:rPr>
        <w:t>获取采购文件，并于</w:t>
      </w:r>
      <w:r>
        <w:rPr>
          <w:rFonts w:hint="eastAsia" w:ascii="宋体" w:hAnsi="宋体" w:cs="宋体"/>
          <w:b/>
          <w:bCs/>
          <w:szCs w:val="21"/>
        </w:rPr>
        <w:t>2022年</w:t>
      </w:r>
      <w:r>
        <w:rPr>
          <w:rFonts w:ascii="宋体" w:hAnsi="宋体" w:cs="宋体"/>
          <w:b/>
          <w:bCs/>
          <w:szCs w:val="21"/>
        </w:rPr>
        <w:t>5</w:t>
      </w:r>
      <w:r>
        <w:rPr>
          <w:rFonts w:hint="eastAsia" w:ascii="宋体" w:hAnsi="宋体" w:cs="宋体"/>
          <w:b/>
          <w:bCs/>
          <w:szCs w:val="21"/>
        </w:rPr>
        <w:t>月</w:t>
      </w:r>
      <w:r>
        <w:rPr>
          <w:rFonts w:ascii="宋体" w:hAnsi="宋体" w:cs="宋体"/>
          <w:b/>
          <w:bCs/>
          <w:szCs w:val="21"/>
        </w:rPr>
        <w:t>5</w:t>
      </w:r>
      <w:r>
        <w:rPr>
          <w:rFonts w:hint="eastAsia" w:ascii="宋体" w:hAnsi="宋体" w:cs="宋体"/>
          <w:b/>
          <w:bCs/>
          <w:szCs w:val="21"/>
        </w:rPr>
        <w:t>日上午</w:t>
      </w:r>
      <w:r>
        <w:rPr>
          <w:rFonts w:ascii="宋体" w:hAnsi="宋体" w:cs="宋体"/>
          <w:b/>
          <w:bCs/>
          <w:szCs w:val="21"/>
        </w:rPr>
        <w:t>10</w:t>
      </w:r>
      <w:r>
        <w:rPr>
          <w:rFonts w:hint="eastAsia" w:ascii="宋体" w:hAnsi="宋体" w:cs="宋体"/>
          <w:b/>
          <w:bCs/>
          <w:szCs w:val="21"/>
        </w:rPr>
        <w:t>点</w:t>
      </w:r>
      <w:r>
        <w:rPr>
          <w:rFonts w:ascii="宋体" w:hAnsi="宋体" w:cs="宋体"/>
          <w:b/>
          <w:bCs/>
          <w:szCs w:val="21"/>
        </w:rPr>
        <w:t>0</w:t>
      </w:r>
      <w:r>
        <w:rPr>
          <w:rFonts w:hint="eastAsia" w:ascii="宋体" w:hAnsi="宋体" w:cs="宋体"/>
          <w:b/>
          <w:bCs/>
          <w:szCs w:val="21"/>
        </w:rPr>
        <w:t>0分（北京时间）</w:t>
      </w:r>
      <w:r>
        <w:rPr>
          <w:rFonts w:hint="eastAsia" w:ascii="宋体" w:hAnsi="宋体" w:cs="宋体"/>
          <w:szCs w:val="21"/>
        </w:rPr>
        <w:t>前提交响应文件。</w:t>
      </w:r>
    </w:p>
    <w:p>
      <w:pPr>
        <w:snapToGrid w:val="0"/>
        <w:spacing w:line="420" w:lineRule="exact"/>
        <w:rPr>
          <w:rFonts w:hint="eastAsia" w:ascii="宋体" w:hAnsi="宋体" w:cs="宋体"/>
          <w:b/>
          <w:sz w:val="24"/>
          <w:szCs w:val="24"/>
        </w:rPr>
      </w:pPr>
      <w:r>
        <w:rPr>
          <w:rFonts w:hint="eastAsia" w:ascii="宋体" w:hAnsi="宋体" w:cs="宋体"/>
          <w:b/>
          <w:sz w:val="24"/>
          <w:szCs w:val="24"/>
        </w:rPr>
        <w:t>一、项目基本情况</w:t>
      </w:r>
    </w:p>
    <w:p>
      <w:pPr>
        <w:snapToGrid w:val="0"/>
        <w:spacing w:line="420" w:lineRule="exact"/>
        <w:ind w:firstLine="480" w:firstLineChars="200"/>
        <w:rPr>
          <w:rFonts w:hint="eastAsia" w:ascii="宋体" w:hAnsi="宋体" w:cs="宋体"/>
          <w:sz w:val="24"/>
          <w:szCs w:val="24"/>
        </w:rPr>
      </w:pPr>
      <w:r>
        <w:rPr>
          <w:rFonts w:hint="eastAsia" w:ascii="宋体" w:hAnsi="宋体" w:cs="宋体"/>
          <w:sz w:val="24"/>
          <w:szCs w:val="24"/>
        </w:rPr>
        <w:t>1.项目编号：CJC2202204001号</w:t>
      </w:r>
    </w:p>
    <w:p>
      <w:pPr>
        <w:snapToGrid w:val="0"/>
        <w:spacing w:line="420" w:lineRule="exact"/>
        <w:ind w:firstLine="480" w:firstLineChars="200"/>
        <w:rPr>
          <w:rFonts w:hint="eastAsia" w:ascii="宋体" w:hAnsi="宋体" w:cs="宋体"/>
          <w:sz w:val="24"/>
          <w:szCs w:val="24"/>
        </w:rPr>
      </w:pPr>
      <w:r>
        <w:rPr>
          <w:rFonts w:hint="eastAsia" w:ascii="宋体" w:hAnsi="宋体" w:cs="宋体"/>
          <w:sz w:val="24"/>
          <w:szCs w:val="24"/>
        </w:rPr>
        <w:t>2.项目名称：</w:t>
      </w:r>
      <w:r>
        <w:rPr>
          <w:rFonts w:hint="eastAsia" w:ascii="宋体" w:hAnsi="宋体" w:cs="宋体"/>
          <w:szCs w:val="21"/>
        </w:rPr>
        <w:t>采样器及水质自动分析仪年度采购项目</w:t>
      </w:r>
    </w:p>
    <w:p>
      <w:pPr>
        <w:snapToGrid w:val="0"/>
        <w:spacing w:line="420" w:lineRule="exact"/>
        <w:ind w:firstLine="480" w:firstLineChars="200"/>
        <w:rPr>
          <w:rFonts w:hint="eastAsia" w:ascii="宋体" w:hAnsi="宋体" w:cs="宋体"/>
          <w:sz w:val="24"/>
          <w:szCs w:val="24"/>
        </w:rPr>
      </w:pPr>
      <w:r>
        <w:rPr>
          <w:rFonts w:hint="eastAsia" w:ascii="宋体" w:hAnsi="宋体" w:cs="宋体"/>
          <w:sz w:val="24"/>
          <w:szCs w:val="24"/>
        </w:rPr>
        <w:t>3.采购方式：公开招标</w:t>
      </w:r>
    </w:p>
    <w:p>
      <w:pPr>
        <w:snapToGrid w:val="0"/>
        <w:spacing w:line="420" w:lineRule="exact"/>
        <w:ind w:firstLine="480" w:firstLineChars="200"/>
        <w:rPr>
          <w:rFonts w:hint="eastAsia" w:ascii="宋体" w:hAnsi="宋体" w:cs="宋体"/>
          <w:sz w:val="24"/>
          <w:szCs w:val="24"/>
        </w:rPr>
      </w:pPr>
      <w:r>
        <w:rPr>
          <w:rFonts w:hint="eastAsia" w:ascii="宋体" w:hAnsi="宋体" w:cs="宋体"/>
          <w:sz w:val="24"/>
          <w:szCs w:val="24"/>
        </w:rPr>
        <w:t>4.最高限价：336万元</w:t>
      </w:r>
    </w:p>
    <w:p>
      <w:pPr>
        <w:snapToGrid w:val="0"/>
        <w:spacing w:line="420" w:lineRule="exact"/>
        <w:ind w:firstLine="480" w:firstLineChars="200"/>
        <w:rPr>
          <w:rFonts w:hint="eastAsia" w:ascii="宋体" w:hAnsi="宋体" w:cs="宋体"/>
          <w:sz w:val="24"/>
          <w:szCs w:val="24"/>
        </w:rPr>
      </w:pPr>
      <w:r>
        <w:rPr>
          <w:rFonts w:hint="eastAsia" w:ascii="宋体" w:hAnsi="宋体" w:cs="宋体"/>
          <w:sz w:val="24"/>
          <w:szCs w:val="24"/>
        </w:rPr>
        <w:t xml:space="preserve">5.供货期限：根据甲方要求，在规定时间内完成设备供货。  </w:t>
      </w:r>
    </w:p>
    <w:p>
      <w:pPr>
        <w:snapToGrid w:val="0"/>
        <w:spacing w:line="420" w:lineRule="exact"/>
        <w:ind w:firstLine="480" w:firstLineChars="200"/>
        <w:rPr>
          <w:rFonts w:hint="eastAsia" w:ascii="宋体" w:hAnsi="宋体" w:cs="宋体"/>
          <w:sz w:val="24"/>
          <w:szCs w:val="24"/>
        </w:rPr>
      </w:pPr>
      <w:r>
        <w:rPr>
          <w:rFonts w:hint="eastAsia" w:ascii="宋体" w:hAnsi="宋体" w:cs="宋体"/>
          <w:sz w:val="24"/>
          <w:szCs w:val="24"/>
        </w:rPr>
        <w:t>6.采购需求：</w:t>
      </w:r>
    </w:p>
    <w:p>
      <w:pPr>
        <w:snapToGrid w:val="0"/>
        <w:spacing w:line="420" w:lineRule="exact"/>
        <w:ind w:firstLine="480" w:firstLineChars="200"/>
        <w:rPr>
          <w:rFonts w:hint="eastAsia" w:ascii="宋体" w:hAnsi="宋体" w:cs="宋体"/>
          <w:sz w:val="24"/>
          <w:szCs w:val="24"/>
        </w:rPr>
      </w:pPr>
      <w:r>
        <w:rPr>
          <w:rFonts w:hint="eastAsia" w:ascii="宋体" w:hAnsi="宋体" w:cs="宋体"/>
          <w:bCs/>
          <w:sz w:val="24"/>
          <w:szCs w:val="24"/>
        </w:rPr>
        <w:t>采样器及水质自动分析仪年度采购项目具体内容包括：设备的制造（采购）、运输、装卸、安装、调试、测试、售后服务等全部工作采购。</w:t>
      </w:r>
    </w:p>
    <w:p>
      <w:pPr>
        <w:snapToGrid w:val="0"/>
        <w:spacing w:line="420" w:lineRule="exact"/>
        <w:rPr>
          <w:rFonts w:hint="eastAsia" w:ascii="宋体" w:hAnsi="宋体" w:cs="宋体"/>
          <w:bCs/>
          <w:sz w:val="24"/>
          <w:szCs w:val="24"/>
        </w:rPr>
      </w:pPr>
      <w:r>
        <w:rPr>
          <w:rFonts w:hint="eastAsia" w:ascii="宋体" w:hAnsi="宋体" w:cs="宋体"/>
          <w:bCs/>
          <w:sz w:val="24"/>
          <w:szCs w:val="24"/>
        </w:rPr>
        <w:t>采购清单如下：</w:t>
      </w:r>
    </w:p>
    <w:p>
      <w:pPr>
        <w:pStyle w:val="4"/>
        <w:spacing w:line="160" w:lineRule="exact"/>
        <w:rPr>
          <w:rFonts w:hint="eastAsia"/>
        </w:rPr>
      </w:pP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5736"/>
        <w:gridCol w:w="1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7"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序号</w:t>
            </w:r>
          </w:p>
        </w:tc>
        <w:tc>
          <w:tcPr>
            <w:tcW w:w="5736"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名称</w:t>
            </w:r>
          </w:p>
        </w:tc>
        <w:tc>
          <w:tcPr>
            <w:tcW w:w="1644"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7"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1</w:t>
            </w:r>
          </w:p>
        </w:tc>
        <w:tc>
          <w:tcPr>
            <w:tcW w:w="5736"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采购等比例自动分瓶水样采样仪</w:t>
            </w:r>
          </w:p>
        </w:tc>
        <w:tc>
          <w:tcPr>
            <w:tcW w:w="1644"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10</w:t>
            </w:r>
            <w:r>
              <w:rPr>
                <w:rFonts w:hint="eastAsia" w:ascii="宋体" w:hAnsi="宋体" w:cs="宋体"/>
                <w:kern w:val="0"/>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7"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2</w:t>
            </w:r>
          </w:p>
        </w:tc>
        <w:tc>
          <w:tcPr>
            <w:tcW w:w="5736"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COD自动检测仪</w:t>
            </w:r>
          </w:p>
        </w:tc>
        <w:tc>
          <w:tcPr>
            <w:tcW w:w="1644"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15</w:t>
            </w:r>
            <w:r>
              <w:rPr>
                <w:rFonts w:hint="eastAsia" w:ascii="宋体" w:hAnsi="宋体" w:cs="宋体"/>
                <w:kern w:val="0"/>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7"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3</w:t>
            </w:r>
          </w:p>
        </w:tc>
        <w:tc>
          <w:tcPr>
            <w:tcW w:w="5736"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氨氮水质自动分析仪</w:t>
            </w:r>
          </w:p>
        </w:tc>
        <w:tc>
          <w:tcPr>
            <w:tcW w:w="1644"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5</w:t>
            </w:r>
            <w:r>
              <w:rPr>
                <w:rFonts w:hint="eastAsia" w:ascii="宋体" w:hAnsi="宋体" w:cs="宋体"/>
                <w:kern w:val="0"/>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7"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4</w:t>
            </w:r>
          </w:p>
        </w:tc>
        <w:tc>
          <w:tcPr>
            <w:tcW w:w="5736"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总磷水质自动分析仪</w:t>
            </w:r>
          </w:p>
        </w:tc>
        <w:tc>
          <w:tcPr>
            <w:tcW w:w="1644"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5</w:t>
            </w:r>
            <w:r>
              <w:rPr>
                <w:rFonts w:hint="eastAsia" w:ascii="宋体" w:hAnsi="宋体" w:cs="宋体"/>
                <w:kern w:val="0"/>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7"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5</w:t>
            </w:r>
          </w:p>
        </w:tc>
        <w:tc>
          <w:tcPr>
            <w:tcW w:w="5736"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总氮水质自动分析仪</w:t>
            </w:r>
          </w:p>
        </w:tc>
        <w:tc>
          <w:tcPr>
            <w:tcW w:w="1644"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5</w:t>
            </w:r>
            <w:r>
              <w:rPr>
                <w:rFonts w:hint="eastAsia" w:ascii="宋体" w:hAnsi="宋体" w:cs="宋体"/>
                <w:kern w:val="0"/>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927"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6</w:t>
            </w:r>
          </w:p>
        </w:tc>
        <w:tc>
          <w:tcPr>
            <w:tcW w:w="5736"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仪器零配件（对应仪器零配件按常规年度损耗量采购）</w:t>
            </w:r>
          </w:p>
        </w:tc>
        <w:tc>
          <w:tcPr>
            <w:tcW w:w="1644" w:type="dxa"/>
            <w:noWrap w:val="0"/>
            <w:vAlign w:val="center"/>
          </w:tcPr>
          <w:p>
            <w:pPr>
              <w:snapToGrid w:val="0"/>
              <w:spacing w:line="400" w:lineRule="exact"/>
              <w:jc w:val="center"/>
              <w:rPr>
                <w:rFonts w:hint="eastAsia" w:ascii="宋体" w:hAnsi="宋体" w:cs="宋体"/>
                <w:sz w:val="24"/>
                <w:szCs w:val="24"/>
              </w:rPr>
            </w:pPr>
            <w:r>
              <w:rPr>
                <w:rFonts w:hint="eastAsia" w:ascii="宋体" w:hAnsi="宋体" w:cs="宋体"/>
                <w:sz w:val="24"/>
                <w:szCs w:val="24"/>
              </w:rPr>
              <w:t>1批</w:t>
            </w:r>
          </w:p>
        </w:tc>
      </w:tr>
    </w:tbl>
    <w:p>
      <w:pPr>
        <w:snapToGrid w:val="0"/>
        <w:spacing w:line="420" w:lineRule="exact"/>
        <w:ind w:firstLine="480" w:firstLineChars="200"/>
        <w:rPr>
          <w:rFonts w:ascii="宋体" w:hAnsi="宋体" w:cs="宋体"/>
          <w:sz w:val="24"/>
          <w:szCs w:val="24"/>
        </w:rPr>
      </w:pPr>
      <w:bookmarkStart w:id="0" w:name="_Toc28359013"/>
      <w:bookmarkStart w:id="1" w:name="_Toc35393630"/>
      <w:bookmarkStart w:id="2" w:name="_Toc28359090"/>
      <w:bookmarkStart w:id="3" w:name="_Toc35393799"/>
      <w:r>
        <w:rPr>
          <w:rFonts w:hint="eastAsia" w:ascii="宋体" w:hAnsi="宋体" w:cs="宋体"/>
          <w:sz w:val="24"/>
          <w:szCs w:val="24"/>
        </w:rPr>
        <w:t>7</w:t>
      </w:r>
      <w:r>
        <w:rPr>
          <w:rFonts w:ascii="宋体" w:hAnsi="宋体" w:cs="宋体"/>
          <w:sz w:val="24"/>
          <w:szCs w:val="24"/>
        </w:rPr>
        <w:t>.</w:t>
      </w:r>
      <w:r>
        <w:rPr>
          <w:rFonts w:hint="eastAsia" w:ascii="宋体" w:hAnsi="宋体" w:cs="宋体"/>
          <w:sz w:val="24"/>
          <w:szCs w:val="24"/>
        </w:rPr>
        <w:t>付款方式：按实际配送数量按季度进行结算。</w:t>
      </w:r>
    </w:p>
    <w:p>
      <w:pPr>
        <w:snapToGrid w:val="0"/>
        <w:spacing w:line="360" w:lineRule="exact"/>
        <w:ind w:firstLine="422" w:firstLineChars="200"/>
        <w:rPr>
          <w:rFonts w:ascii="宋体" w:hAnsi="宋体"/>
          <w:b/>
          <w:bCs/>
          <w:szCs w:val="21"/>
        </w:rPr>
      </w:pPr>
      <w:r>
        <w:rPr>
          <w:rFonts w:hint="eastAsia" w:ascii="宋体" w:hAnsi="宋体"/>
          <w:b/>
          <w:bCs/>
          <w:szCs w:val="21"/>
        </w:rPr>
        <w:t>二、申请人的资格要求：</w:t>
      </w:r>
      <w:bookmarkEnd w:id="0"/>
      <w:bookmarkEnd w:id="1"/>
      <w:bookmarkEnd w:id="2"/>
      <w:bookmarkEnd w:id="3"/>
    </w:p>
    <w:p>
      <w:pPr>
        <w:spacing w:line="360" w:lineRule="exact"/>
        <w:ind w:firstLine="480" w:firstLineChars="200"/>
        <w:rPr>
          <w:rFonts w:ascii="宋体" w:hAnsi="宋体" w:cs="宋体"/>
          <w:bCs/>
          <w:sz w:val="24"/>
          <w:szCs w:val="24"/>
        </w:rPr>
      </w:pPr>
      <w:r>
        <w:rPr>
          <w:rFonts w:hint="eastAsia" w:ascii="宋体" w:hAnsi="宋体" w:cs="宋体"/>
          <w:bCs/>
          <w:sz w:val="24"/>
          <w:szCs w:val="24"/>
        </w:rPr>
        <w:t>1.满足《中华人民共和国政府采购法》第二十二条规定；</w:t>
      </w:r>
    </w:p>
    <w:p>
      <w:pPr>
        <w:spacing w:line="360" w:lineRule="exact"/>
        <w:ind w:firstLine="480" w:firstLineChars="200"/>
        <w:rPr>
          <w:rFonts w:ascii="宋体" w:hAnsi="宋体" w:cs="宋体"/>
          <w:bCs/>
          <w:sz w:val="24"/>
          <w:szCs w:val="24"/>
        </w:rPr>
      </w:pPr>
      <w:r>
        <w:rPr>
          <w:rFonts w:hint="eastAsia" w:ascii="宋体" w:hAnsi="宋体" w:cs="宋体"/>
          <w:bCs/>
          <w:sz w:val="24"/>
          <w:szCs w:val="24"/>
        </w:rPr>
        <w:t>2.落实政府采购政策需满足的资格要求：无；</w:t>
      </w:r>
    </w:p>
    <w:p>
      <w:pPr>
        <w:spacing w:line="360" w:lineRule="exact"/>
        <w:ind w:firstLine="480" w:firstLineChars="200"/>
        <w:rPr>
          <w:rFonts w:ascii="宋体" w:hAnsi="宋体" w:cs="宋体"/>
          <w:bCs/>
          <w:sz w:val="24"/>
          <w:szCs w:val="24"/>
        </w:rPr>
      </w:pPr>
      <w:r>
        <w:rPr>
          <w:rFonts w:hint="eastAsia" w:ascii="宋体" w:hAnsi="宋体" w:cs="宋体"/>
          <w:bCs/>
          <w:sz w:val="24"/>
          <w:szCs w:val="24"/>
        </w:rPr>
        <w:t>3.本项目的特定资格要求：</w:t>
      </w:r>
    </w:p>
    <w:p>
      <w:pPr>
        <w:spacing w:line="360" w:lineRule="exact"/>
        <w:ind w:firstLine="480" w:firstLineChars="200"/>
        <w:rPr>
          <w:rFonts w:ascii="宋体" w:hAnsi="宋体" w:cs="宋体"/>
          <w:bCs/>
          <w:sz w:val="24"/>
          <w:szCs w:val="24"/>
        </w:rPr>
      </w:pPr>
      <w:r>
        <w:rPr>
          <w:rFonts w:hint="eastAsia" w:ascii="宋体" w:hAnsi="宋体" w:cs="宋体"/>
          <w:bCs/>
          <w:sz w:val="24"/>
          <w:szCs w:val="24"/>
        </w:rPr>
        <w:t>（1）单位负责人为同一人或者存在直接控股、管理关系的不同供应商，不得参加同一合同项下的采购活动；</w:t>
      </w:r>
    </w:p>
    <w:p>
      <w:pPr>
        <w:spacing w:line="360" w:lineRule="exact"/>
        <w:ind w:firstLine="480" w:firstLineChars="200"/>
        <w:rPr>
          <w:rFonts w:hint="eastAsia" w:ascii="宋体" w:hAnsi="宋体" w:cs="宋体"/>
          <w:bCs/>
          <w:sz w:val="24"/>
          <w:szCs w:val="24"/>
        </w:rPr>
      </w:pPr>
      <w:r>
        <w:rPr>
          <w:rFonts w:hint="eastAsia" w:ascii="宋体" w:hAnsi="宋体" w:cs="宋体"/>
          <w:bCs/>
          <w:sz w:val="24"/>
          <w:szCs w:val="24"/>
        </w:rPr>
        <w:t>（2）未被“信用中国”网站（www.creditchina.gov.cn）、中国政府采购网(www.ccgp.gov.cn)列入失信被执行人、重大税收违法案件当事人名单、政府采购严重失信行为记录名单；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hint="eastAsia" w:ascii="宋体" w:hAnsi="宋体" w:cs="宋体"/>
        </w:rPr>
      </w:pPr>
      <w:r>
        <w:rPr>
          <w:rFonts w:hint="eastAsia" w:ascii="宋体" w:hAnsi="宋体" w:cs="宋体"/>
          <w:kern w:val="0"/>
          <w:szCs w:val="21"/>
        </w:rPr>
        <w:t>（3）</w:t>
      </w:r>
      <w:r>
        <w:rPr>
          <w:rFonts w:hint="eastAsia" w:ascii="宋体" w:hAnsi="宋体" w:cs="宋体"/>
        </w:rPr>
        <w:t>采购人的其他特定资格要求：</w:t>
      </w:r>
    </w:p>
    <w:p>
      <w:pPr>
        <w:spacing w:line="360" w:lineRule="exact"/>
        <w:ind w:firstLine="420" w:firstLineChars="200"/>
        <w:rPr>
          <w:rFonts w:ascii="宋体" w:hAnsi="宋体" w:cs="宋体"/>
          <w:bCs/>
          <w:szCs w:val="21"/>
        </w:rPr>
      </w:pPr>
      <w:r>
        <w:rPr>
          <w:rFonts w:hint="eastAsia" w:ascii="宋体" w:hAnsi="宋体" w:cs="宋体"/>
        </w:rPr>
        <w:t>投标人具有</w:t>
      </w:r>
      <w:r>
        <w:rPr>
          <w:rFonts w:hint="eastAsia"/>
          <w:sz w:val="24"/>
          <w:szCs w:val="24"/>
        </w:rPr>
        <w:t>《中国环境保护产品认证证书》（或《计量器具形式批准证书》</w:t>
      </w:r>
      <w:r>
        <w:rPr>
          <w:rFonts w:ascii="宋体" w:hAnsi="宋体" w:cs="宋体"/>
          <w:bCs/>
          <w:szCs w:val="21"/>
        </w:rPr>
        <w:t xml:space="preserve"> </w:t>
      </w:r>
    </w:p>
    <w:p>
      <w:pPr>
        <w:ind w:firstLine="480" w:firstLineChars="200"/>
        <w:rPr>
          <w:rFonts w:hint="eastAsia" w:ascii="宋体" w:hAnsi="宋体" w:cs="宋体"/>
          <w:bCs/>
          <w:sz w:val="24"/>
          <w:szCs w:val="24"/>
        </w:rPr>
      </w:pPr>
      <w:r>
        <w:rPr>
          <w:rFonts w:hint="eastAsia" w:ascii="宋体" w:hAnsi="宋体" w:cs="宋体"/>
          <w:bCs/>
          <w:sz w:val="24"/>
          <w:szCs w:val="24"/>
        </w:rPr>
        <w:t>7、若投标人非制造商，需提供制造商针对本项目出具的制造商授权书。</w:t>
      </w:r>
    </w:p>
    <w:p>
      <w:pPr>
        <w:spacing w:line="420" w:lineRule="exact"/>
        <w:ind w:firstLine="480" w:firstLineChars="200"/>
        <w:rPr>
          <w:rFonts w:hint="eastAsia" w:ascii="宋体" w:hAnsi="宋体" w:cs="宋体"/>
          <w:sz w:val="24"/>
          <w:szCs w:val="24"/>
        </w:rPr>
      </w:pPr>
      <w:r>
        <w:rPr>
          <w:rFonts w:hint="eastAsia" w:ascii="宋体" w:hAnsi="宋体" w:cs="宋体"/>
          <w:sz w:val="24"/>
          <w:szCs w:val="24"/>
        </w:rPr>
        <w:t>8、本项目不接受联合体投标。</w:t>
      </w:r>
    </w:p>
    <w:p>
      <w:pPr>
        <w:spacing w:line="420" w:lineRule="exact"/>
        <w:rPr>
          <w:rFonts w:hint="eastAsia" w:ascii="宋体" w:hAnsi="宋体" w:cs="宋体"/>
          <w:b/>
          <w:bCs/>
          <w:sz w:val="24"/>
          <w:szCs w:val="24"/>
        </w:rPr>
      </w:pPr>
      <w:r>
        <w:rPr>
          <w:rFonts w:hint="eastAsia" w:ascii="宋体" w:hAnsi="宋体" w:cs="宋体"/>
          <w:b/>
          <w:bCs/>
          <w:sz w:val="24"/>
          <w:szCs w:val="24"/>
        </w:rPr>
        <w:t>三、获取采购文件</w:t>
      </w:r>
    </w:p>
    <w:p>
      <w:pPr>
        <w:spacing w:line="360" w:lineRule="exact"/>
        <w:ind w:firstLine="480" w:firstLineChars="200"/>
        <w:rPr>
          <w:rFonts w:ascii="宋体" w:hAnsi="宋体" w:cs="宋体"/>
          <w:sz w:val="24"/>
          <w:szCs w:val="24"/>
        </w:rPr>
      </w:pPr>
      <w:r>
        <w:rPr>
          <w:rFonts w:hint="eastAsia" w:ascii="宋体" w:hAnsi="宋体" w:cs="宋体"/>
          <w:sz w:val="24"/>
          <w:szCs w:val="24"/>
        </w:rPr>
        <w:t>时间：</w:t>
      </w:r>
      <w:r>
        <w:rPr>
          <w:rFonts w:hint="eastAsia" w:ascii="宋体" w:hAnsi="宋体" w:cs="宋体"/>
          <w:b/>
          <w:bCs/>
          <w:sz w:val="24"/>
          <w:szCs w:val="24"/>
        </w:rPr>
        <w:t>2022年</w:t>
      </w:r>
      <w:r>
        <w:rPr>
          <w:rFonts w:ascii="宋体" w:hAnsi="宋体" w:cs="宋体"/>
          <w:b/>
          <w:bCs/>
          <w:sz w:val="24"/>
          <w:szCs w:val="24"/>
        </w:rPr>
        <w:t>4</w:t>
      </w:r>
      <w:r>
        <w:rPr>
          <w:rFonts w:hint="eastAsia" w:ascii="宋体" w:hAnsi="宋体" w:cs="宋体"/>
          <w:b/>
          <w:bCs/>
          <w:sz w:val="24"/>
          <w:szCs w:val="24"/>
        </w:rPr>
        <w:t>月</w:t>
      </w:r>
      <w:r>
        <w:rPr>
          <w:rFonts w:ascii="宋体" w:hAnsi="宋体" w:cs="宋体"/>
          <w:b/>
          <w:bCs/>
          <w:sz w:val="24"/>
          <w:szCs w:val="24"/>
        </w:rPr>
        <w:t>12</w:t>
      </w:r>
      <w:r>
        <w:rPr>
          <w:rFonts w:hint="eastAsia" w:ascii="宋体" w:hAnsi="宋体" w:cs="宋体"/>
          <w:b/>
          <w:bCs/>
          <w:sz w:val="24"/>
          <w:szCs w:val="24"/>
        </w:rPr>
        <w:t>日至2022年</w:t>
      </w:r>
      <w:r>
        <w:rPr>
          <w:rFonts w:ascii="宋体" w:hAnsi="宋体" w:cs="宋体"/>
          <w:b/>
          <w:bCs/>
          <w:sz w:val="24"/>
          <w:szCs w:val="24"/>
        </w:rPr>
        <w:t>4</w:t>
      </w:r>
      <w:r>
        <w:rPr>
          <w:rFonts w:hint="eastAsia" w:ascii="宋体" w:hAnsi="宋体" w:cs="宋体"/>
          <w:b/>
          <w:bCs/>
          <w:sz w:val="24"/>
          <w:szCs w:val="24"/>
        </w:rPr>
        <w:t>月</w:t>
      </w:r>
      <w:r>
        <w:rPr>
          <w:rFonts w:ascii="宋体" w:hAnsi="宋体" w:cs="宋体"/>
          <w:b/>
          <w:bCs/>
          <w:sz w:val="24"/>
          <w:szCs w:val="24"/>
        </w:rPr>
        <w:t>18</w:t>
      </w:r>
      <w:r>
        <w:rPr>
          <w:rFonts w:hint="eastAsia" w:ascii="宋体" w:hAnsi="宋体" w:cs="宋体"/>
          <w:b/>
          <w:bCs/>
          <w:sz w:val="24"/>
          <w:szCs w:val="24"/>
        </w:rPr>
        <w:t>日</w:t>
      </w:r>
      <w:r>
        <w:rPr>
          <w:rFonts w:hint="eastAsia" w:ascii="宋体" w:hAnsi="宋体" w:cs="宋体"/>
          <w:sz w:val="24"/>
          <w:szCs w:val="24"/>
        </w:rPr>
        <w:t>，每天上午9：00至11：30，下午14:00至17:00（北京时间，法定节假日除外）。</w:t>
      </w:r>
    </w:p>
    <w:p>
      <w:pPr>
        <w:spacing w:line="360" w:lineRule="atLeast"/>
        <w:ind w:firstLine="480" w:firstLineChars="200"/>
        <w:rPr>
          <w:rFonts w:ascii="宋体" w:hAnsi="宋体" w:cs="宋体"/>
          <w:color w:val="000000"/>
          <w:sz w:val="24"/>
          <w:szCs w:val="24"/>
        </w:rPr>
      </w:pPr>
      <w:r>
        <w:rPr>
          <w:rFonts w:hint="eastAsia" w:ascii="宋体" w:hAnsi="宋体" w:cs="宋体"/>
          <w:sz w:val="24"/>
          <w:szCs w:val="24"/>
        </w:rPr>
        <w:t>地点：</w:t>
      </w:r>
      <w:r>
        <w:rPr>
          <w:rFonts w:hint="eastAsia" w:ascii="宋体" w:hAnsi="宋体" w:cs="宋体"/>
          <w:color w:val="000000"/>
          <w:kern w:val="0"/>
          <w:sz w:val="24"/>
          <w:szCs w:val="24"/>
        </w:rPr>
        <w:t>常州建瀚工程咨询有限公司（天宁区兰陵路15号建设银行兰陵支行三楼316室）</w:t>
      </w:r>
    </w:p>
    <w:p>
      <w:pPr>
        <w:spacing w:line="360" w:lineRule="exact"/>
        <w:ind w:firstLine="480" w:firstLineChars="200"/>
        <w:rPr>
          <w:rFonts w:hint="eastAsia" w:ascii="宋体" w:hAnsi="宋体" w:cs="宋体"/>
          <w:sz w:val="24"/>
          <w:szCs w:val="24"/>
        </w:rPr>
      </w:pPr>
      <w:r>
        <w:rPr>
          <w:rFonts w:hint="eastAsia" w:ascii="宋体" w:hAnsi="宋体" w:cs="宋体"/>
          <w:sz w:val="24"/>
          <w:szCs w:val="24"/>
        </w:rPr>
        <w:t>方式：现场报名，供应商报名时需提供资料（加盖公章）：</w:t>
      </w:r>
    </w:p>
    <w:p>
      <w:pPr>
        <w:spacing w:line="360" w:lineRule="exact"/>
        <w:ind w:firstLine="480" w:firstLineChars="200"/>
        <w:rPr>
          <w:rFonts w:ascii="宋体" w:hAnsi="宋体" w:cs="宋体"/>
          <w:sz w:val="24"/>
          <w:szCs w:val="24"/>
        </w:rPr>
      </w:pPr>
      <w:r>
        <w:rPr>
          <w:rFonts w:hint="eastAsia" w:ascii="宋体" w:hAnsi="宋体" w:cs="宋体"/>
          <w:sz w:val="24"/>
          <w:szCs w:val="24"/>
        </w:rPr>
        <w:t>1.报名申请表（原件，格式详见竞争性磋商公告附件一）；</w:t>
      </w:r>
    </w:p>
    <w:p>
      <w:pPr>
        <w:spacing w:line="360" w:lineRule="exact"/>
        <w:ind w:firstLine="480" w:firstLineChars="200"/>
        <w:rPr>
          <w:rFonts w:ascii="宋体" w:hAnsi="宋体" w:cs="宋体"/>
          <w:sz w:val="24"/>
          <w:szCs w:val="24"/>
        </w:rPr>
      </w:pPr>
      <w:r>
        <w:rPr>
          <w:rFonts w:hint="eastAsia" w:ascii="宋体" w:hAnsi="宋体" w:cs="宋体"/>
          <w:sz w:val="24"/>
          <w:szCs w:val="24"/>
        </w:rPr>
        <w:t>2.企业营业执照（复印件）；</w:t>
      </w:r>
    </w:p>
    <w:p>
      <w:pPr>
        <w:spacing w:line="360" w:lineRule="exact"/>
        <w:ind w:firstLine="480" w:firstLineChars="200"/>
        <w:rPr>
          <w:rFonts w:ascii="宋体" w:hAnsi="宋体" w:cs="宋体"/>
          <w:sz w:val="24"/>
          <w:szCs w:val="24"/>
        </w:rPr>
      </w:pPr>
      <w:r>
        <w:rPr>
          <w:rFonts w:hint="eastAsia" w:ascii="宋体" w:hAnsi="宋体" w:cs="宋体"/>
          <w:sz w:val="24"/>
          <w:szCs w:val="24"/>
        </w:rPr>
        <w:t>3.疫情期间参与政府采购活动开评标人员健康信息登记表（</w:t>
      </w:r>
      <w:r>
        <w:rPr>
          <w:rFonts w:hint="eastAsia" w:ascii="宋体" w:hAnsi="宋体" w:cs="宋体"/>
          <w:b/>
          <w:bCs/>
          <w:sz w:val="24"/>
          <w:szCs w:val="24"/>
        </w:rPr>
        <w:t>原件递交响应文件时提供</w:t>
      </w:r>
      <w:r>
        <w:rPr>
          <w:rFonts w:hint="eastAsia" w:ascii="宋体" w:hAnsi="宋体" w:cs="宋体"/>
          <w:sz w:val="24"/>
          <w:szCs w:val="24"/>
        </w:rPr>
        <w:t>，格式详见竞争性磋商公告附件二，如实填写登记表相关内容）；</w:t>
      </w:r>
    </w:p>
    <w:p>
      <w:pPr>
        <w:spacing w:line="360" w:lineRule="exact"/>
        <w:ind w:firstLine="480" w:firstLineChars="200"/>
        <w:rPr>
          <w:rFonts w:ascii="宋体" w:hAnsi="宋体" w:cs="宋体"/>
          <w:sz w:val="24"/>
          <w:szCs w:val="24"/>
        </w:rPr>
      </w:pPr>
      <w:r>
        <w:rPr>
          <w:rFonts w:hint="eastAsia" w:ascii="宋体" w:hAnsi="宋体" w:cs="宋体"/>
          <w:sz w:val="24"/>
          <w:szCs w:val="24"/>
        </w:rPr>
        <w:t>4.政府采购供应商信用承诺书（</w:t>
      </w:r>
      <w:r>
        <w:rPr>
          <w:rFonts w:hint="eastAsia" w:ascii="宋体" w:hAnsi="宋体" w:cs="宋体"/>
          <w:b/>
          <w:bCs/>
          <w:sz w:val="24"/>
          <w:szCs w:val="24"/>
        </w:rPr>
        <w:t>原件递交响应文件时提供</w:t>
      </w:r>
      <w:r>
        <w:rPr>
          <w:rFonts w:hint="eastAsia" w:ascii="宋体" w:hAnsi="宋体" w:cs="宋体"/>
          <w:sz w:val="24"/>
          <w:szCs w:val="24"/>
        </w:rPr>
        <w:t>，格式详见竞争性磋商公告附件三，</w:t>
      </w:r>
      <w:r>
        <w:rPr>
          <w:rFonts w:hint="eastAsia"/>
          <w:snapToGrid w:val="0"/>
          <w:kern w:val="0"/>
          <w:sz w:val="24"/>
          <w:szCs w:val="24"/>
        </w:rPr>
        <w:t>经法定代表人（或负责人）签字并加盖单位公章</w:t>
      </w:r>
      <w:r>
        <w:rPr>
          <w:rFonts w:hint="eastAsia" w:ascii="宋体" w:hAnsi="宋体" w:cs="宋体"/>
          <w:sz w:val="24"/>
          <w:szCs w:val="24"/>
        </w:rPr>
        <w:t>）。</w:t>
      </w:r>
    </w:p>
    <w:p>
      <w:pPr>
        <w:spacing w:line="360" w:lineRule="exact"/>
        <w:ind w:firstLine="480" w:firstLineChars="200"/>
        <w:rPr>
          <w:rFonts w:ascii="宋体" w:hAnsi="宋体" w:cs="宋体"/>
          <w:sz w:val="24"/>
          <w:szCs w:val="24"/>
        </w:rPr>
      </w:pPr>
      <w:r>
        <w:rPr>
          <w:rFonts w:hint="eastAsia" w:ascii="宋体" w:hAnsi="宋体" w:cs="宋体"/>
          <w:sz w:val="24"/>
          <w:szCs w:val="24"/>
        </w:rPr>
        <w:t>资料齐全、符合要求的由代理机构发放采购文件。</w:t>
      </w:r>
    </w:p>
    <w:p>
      <w:pPr>
        <w:spacing w:line="360" w:lineRule="exact"/>
        <w:ind w:firstLine="480" w:firstLineChars="200"/>
        <w:rPr>
          <w:rFonts w:ascii="宋体" w:hAnsi="宋体" w:cs="宋体"/>
          <w:sz w:val="24"/>
          <w:szCs w:val="24"/>
        </w:rPr>
      </w:pPr>
      <w:r>
        <w:rPr>
          <w:rFonts w:hint="eastAsia" w:ascii="宋体" w:hAnsi="宋体" w:cs="宋体"/>
          <w:sz w:val="24"/>
          <w:szCs w:val="24"/>
        </w:rPr>
        <w:t>售价：人民币伍佰元整</w:t>
      </w:r>
    </w:p>
    <w:p>
      <w:pPr>
        <w:spacing w:line="420" w:lineRule="exact"/>
        <w:ind w:firstLine="482" w:firstLineChars="200"/>
        <w:rPr>
          <w:rFonts w:hint="eastAsia" w:ascii="宋体" w:hAnsi="宋体" w:cs="宋体"/>
          <w:b/>
          <w:bCs/>
          <w:sz w:val="24"/>
          <w:szCs w:val="24"/>
        </w:rPr>
      </w:pPr>
      <w:r>
        <w:rPr>
          <w:rFonts w:hint="eastAsia" w:ascii="宋体" w:hAnsi="宋体" w:cs="宋体"/>
          <w:b/>
          <w:kern w:val="0"/>
          <w:sz w:val="24"/>
          <w:szCs w:val="24"/>
        </w:rPr>
        <w:t>5.</w:t>
      </w:r>
      <w:r>
        <w:rPr>
          <w:rFonts w:hint="eastAsia" w:ascii="宋体" w:hAnsi="宋体" w:cs="宋体"/>
          <w:b/>
          <w:bCs/>
          <w:sz w:val="24"/>
          <w:szCs w:val="24"/>
        </w:rPr>
        <w:t>招标文件售后一概不退。投标人提交的响应文件概不退还。一经领购，投标人不得更改单位名称。</w:t>
      </w:r>
    </w:p>
    <w:p>
      <w:pPr>
        <w:snapToGrid w:val="0"/>
        <w:spacing w:line="360" w:lineRule="exact"/>
        <w:ind w:firstLine="482" w:firstLineChars="200"/>
        <w:rPr>
          <w:rFonts w:ascii="宋体" w:hAnsi="宋体" w:cs="宋体"/>
          <w:b/>
          <w:bCs/>
          <w:sz w:val="24"/>
          <w:szCs w:val="24"/>
        </w:rPr>
      </w:pPr>
      <w:bookmarkStart w:id="4" w:name="_Toc35393632"/>
      <w:bookmarkStart w:id="5" w:name="_Toc35393801"/>
      <w:bookmarkStart w:id="6" w:name="_Toc28359092"/>
      <w:bookmarkStart w:id="7" w:name="_Toc28359015"/>
      <w:r>
        <w:rPr>
          <w:rFonts w:hint="eastAsia" w:ascii="宋体" w:hAnsi="宋体" w:cs="宋体"/>
          <w:b/>
          <w:bCs/>
          <w:sz w:val="24"/>
          <w:szCs w:val="24"/>
        </w:rPr>
        <w:t>四、响应文件提交</w:t>
      </w:r>
      <w:bookmarkEnd w:id="4"/>
      <w:bookmarkEnd w:id="5"/>
      <w:bookmarkEnd w:id="6"/>
      <w:bookmarkEnd w:id="7"/>
    </w:p>
    <w:p>
      <w:pPr>
        <w:spacing w:line="360" w:lineRule="exact"/>
        <w:ind w:firstLine="480" w:firstLineChars="200"/>
        <w:rPr>
          <w:rFonts w:ascii="宋体" w:hAnsi="宋体" w:cs="宋体"/>
          <w:sz w:val="24"/>
          <w:szCs w:val="24"/>
        </w:rPr>
      </w:pPr>
      <w:r>
        <w:rPr>
          <w:rFonts w:hint="eastAsia" w:ascii="宋体" w:hAnsi="宋体" w:cs="宋体"/>
          <w:sz w:val="24"/>
          <w:szCs w:val="24"/>
        </w:rPr>
        <w:t>截止时间：2022年</w:t>
      </w:r>
      <w:r>
        <w:rPr>
          <w:rFonts w:ascii="宋体" w:hAnsi="宋体" w:cs="宋体"/>
          <w:sz w:val="24"/>
          <w:szCs w:val="24"/>
        </w:rPr>
        <w:t>5</w:t>
      </w:r>
      <w:r>
        <w:rPr>
          <w:rFonts w:hint="eastAsia" w:ascii="宋体" w:hAnsi="宋体" w:cs="宋体"/>
          <w:sz w:val="24"/>
          <w:szCs w:val="24"/>
        </w:rPr>
        <w:t>月</w:t>
      </w:r>
      <w:r>
        <w:rPr>
          <w:rFonts w:ascii="宋体" w:hAnsi="宋体" w:cs="宋体"/>
          <w:sz w:val="24"/>
          <w:szCs w:val="24"/>
        </w:rPr>
        <w:t>5</w:t>
      </w:r>
      <w:r>
        <w:rPr>
          <w:rFonts w:hint="eastAsia" w:ascii="宋体" w:hAnsi="宋体" w:cs="宋体"/>
          <w:sz w:val="24"/>
          <w:szCs w:val="24"/>
        </w:rPr>
        <w:t>日上午1</w:t>
      </w:r>
      <w:r>
        <w:rPr>
          <w:rFonts w:ascii="宋体" w:hAnsi="宋体" w:cs="宋体"/>
          <w:sz w:val="24"/>
          <w:szCs w:val="24"/>
        </w:rPr>
        <w:t>0</w:t>
      </w:r>
      <w:r>
        <w:rPr>
          <w:rFonts w:hint="eastAsia" w:ascii="宋体" w:hAnsi="宋体" w:cs="宋体"/>
          <w:sz w:val="24"/>
          <w:szCs w:val="24"/>
        </w:rPr>
        <w:t>点</w:t>
      </w:r>
      <w:r>
        <w:rPr>
          <w:rFonts w:ascii="宋体" w:hAnsi="宋体" w:cs="宋体"/>
          <w:sz w:val="24"/>
          <w:szCs w:val="24"/>
        </w:rPr>
        <w:t>0</w:t>
      </w:r>
      <w:r>
        <w:rPr>
          <w:rFonts w:hint="eastAsia" w:ascii="宋体" w:hAnsi="宋体" w:cs="宋体"/>
          <w:sz w:val="24"/>
          <w:szCs w:val="24"/>
        </w:rPr>
        <w:t>0分（北京时间）</w:t>
      </w:r>
    </w:p>
    <w:p>
      <w:pPr>
        <w:spacing w:line="360" w:lineRule="exact"/>
        <w:ind w:firstLine="480" w:firstLineChars="200"/>
        <w:rPr>
          <w:rFonts w:ascii="宋体" w:hAnsi="宋体"/>
          <w:b/>
          <w:bCs/>
          <w:sz w:val="24"/>
          <w:szCs w:val="24"/>
        </w:rPr>
      </w:pPr>
      <w:r>
        <w:rPr>
          <w:rFonts w:hint="eastAsia" w:ascii="宋体" w:hAnsi="宋体" w:cs="宋体"/>
          <w:sz w:val="24"/>
          <w:szCs w:val="24"/>
        </w:rPr>
        <w:t>地点：</w:t>
      </w:r>
      <w:bookmarkStart w:id="8" w:name="_Toc28359016"/>
      <w:bookmarkStart w:id="9" w:name="_Toc35393633"/>
      <w:bookmarkStart w:id="10" w:name="_Toc35393802"/>
      <w:bookmarkStart w:id="11" w:name="_Toc28359093"/>
      <w:r>
        <w:rPr>
          <w:rFonts w:hint="eastAsia" w:ascii="宋体" w:hAnsi="宋体" w:cs="宋体"/>
          <w:color w:val="000000"/>
          <w:kern w:val="0"/>
          <w:sz w:val="24"/>
          <w:szCs w:val="24"/>
        </w:rPr>
        <w:t>常州建瀚工程咨询有限公司（天宁区兰陵路15号建设银行兰陵支行三楼开标室）</w:t>
      </w:r>
      <w:r>
        <w:rPr>
          <w:rFonts w:hint="eastAsia" w:ascii="宋体" w:hAnsi="宋体"/>
          <w:b/>
          <w:bCs/>
          <w:sz w:val="24"/>
          <w:szCs w:val="24"/>
        </w:rPr>
        <w:t>五、开启</w:t>
      </w:r>
      <w:bookmarkEnd w:id="8"/>
      <w:bookmarkEnd w:id="9"/>
      <w:bookmarkEnd w:id="10"/>
      <w:bookmarkEnd w:id="11"/>
    </w:p>
    <w:p>
      <w:pPr>
        <w:spacing w:line="360" w:lineRule="exact"/>
        <w:ind w:firstLine="480" w:firstLineChars="200"/>
        <w:rPr>
          <w:rFonts w:ascii="宋体" w:hAnsi="宋体" w:cs="宋体"/>
          <w:sz w:val="24"/>
          <w:szCs w:val="24"/>
        </w:rPr>
      </w:pPr>
      <w:r>
        <w:rPr>
          <w:rFonts w:hint="eastAsia" w:ascii="宋体" w:hAnsi="宋体" w:cs="宋体"/>
          <w:sz w:val="24"/>
          <w:szCs w:val="24"/>
        </w:rPr>
        <w:t>时间：2022年</w:t>
      </w:r>
      <w:r>
        <w:rPr>
          <w:rFonts w:ascii="宋体" w:hAnsi="宋体" w:cs="宋体"/>
          <w:sz w:val="24"/>
          <w:szCs w:val="24"/>
        </w:rPr>
        <w:t>5</w:t>
      </w:r>
      <w:r>
        <w:rPr>
          <w:rFonts w:hint="eastAsia" w:ascii="宋体" w:hAnsi="宋体" w:cs="宋体"/>
          <w:sz w:val="24"/>
          <w:szCs w:val="24"/>
        </w:rPr>
        <w:t>月</w:t>
      </w:r>
      <w:r>
        <w:rPr>
          <w:rFonts w:ascii="宋体" w:hAnsi="宋体" w:cs="宋体"/>
          <w:sz w:val="24"/>
          <w:szCs w:val="24"/>
        </w:rPr>
        <w:t>5</w:t>
      </w:r>
      <w:r>
        <w:rPr>
          <w:rFonts w:hint="eastAsia" w:ascii="宋体" w:hAnsi="宋体" w:cs="宋体"/>
          <w:sz w:val="24"/>
          <w:szCs w:val="24"/>
        </w:rPr>
        <w:t>日上午1</w:t>
      </w:r>
      <w:r>
        <w:rPr>
          <w:rFonts w:ascii="宋体" w:hAnsi="宋体" w:cs="宋体"/>
          <w:sz w:val="24"/>
          <w:szCs w:val="24"/>
        </w:rPr>
        <w:t>0</w:t>
      </w:r>
      <w:r>
        <w:rPr>
          <w:rFonts w:hint="eastAsia" w:ascii="宋体" w:hAnsi="宋体" w:cs="宋体"/>
          <w:sz w:val="24"/>
          <w:szCs w:val="24"/>
        </w:rPr>
        <w:t>点</w:t>
      </w:r>
      <w:r>
        <w:rPr>
          <w:rFonts w:ascii="宋体" w:hAnsi="宋体" w:cs="宋体"/>
          <w:sz w:val="24"/>
          <w:szCs w:val="24"/>
        </w:rPr>
        <w:t>0</w:t>
      </w:r>
      <w:r>
        <w:rPr>
          <w:rFonts w:hint="eastAsia" w:ascii="宋体" w:hAnsi="宋体" w:cs="宋体"/>
          <w:sz w:val="24"/>
          <w:szCs w:val="24"/>
        </w:rPr>
        <w:t>0分（北京时间）</w:t>
      </w:r>
    </w:p>
    <w:p>
      <w:pPr>
        <w:spacing w:line="360" w:lineRule="exact"/>
        <w:ind w:firstLine="480" w:firstLineChars="200"/>
        <w:rPr>
          <w:rFonts w:ascii="宋体" w:hAnsi="宋体" w:cs="宋体"/>
          <w:sz w:val="24"/>
          <w:szCs w:val="24"/>
        </w:rPr>
      </w:pPr>
      <w:r>
        <w:rPr>
          <w:rFonts w:hint="eastAsia" w:ascii="宋体" w:hAnsi="宋体" w:cs="宋体"/>
          <w:sz w:val="24"/>
          <w:szCs w:val="24"/>
        </w:rPr>
        <w:t>地点：</w:t>
      </w:r>
      <w:r>
        <w:rPr>
          <w:rFonts w:hint="eastAsia" w:ascii="宋体" w:hAnsi="宋体" w:cs="宋体"/>
          <w:color w:val="000000"/>
          <w:kern w:val="0"/>
          <w:sz w:val="24"/>
          <w:szCs w:val="24"/>
        </w:rPr>
        <w:t>常州建瀚工程咨询有限公司（天宁区兰陵路15号建设银行兰陵支行三楼开标室）</w:t>
      </w:r>
    </w:p>
    <w:p>
      <w:pPr>
        <w:snapToGrid w:val="0"/>
        <w:spacing w:line="360" w:lineRule="exact"/>
        <w:ind w:firstLine="482" w:firstLineChars="200"/>
        <w:rPr>
          <w:rFonts w:ascii="宋体" w:hAnsi="宋体"/>
          <w:b/>
          <w:bCs/>
          <w:sz w:val="24"/>
          <w:szCs w:val="24"/>
        </w:rPr>
      </w:pPr>
      <w:bookmarkStart w:id="12" w:name="_Toc35393634"/>
      <w:bookmarkStart w:id="13" w:name="_Toc28359094"/>
      <w:bookmarkStart w:id="14" w:name="_Toc28359017"/>
      <w:bookmarkStart w:id="15" w:name="_Toc35393803"/>
      <w:r>
        <w:rPr>
          <w:rFonts w:hint="eastAsia" w:ascii="宋体" w:hAnsi="宋体"/>
          <w:b/>
          <w:bCs/>
          <w:sz w:val="24"/>
          <w:szCs w:val="24"/>
        </w:rPr>
        <w:t>六、公告期限</w:t>
      </w:r>
      <w:bookmarkEnd w:id="12"/>
      <w:bookmarkEnd w:id="13"/>
      <w:bookmarkEnd w:id="14"/>
      <w:bookmarkEnd w:id="15"/>
    </w:p>
    <w:p>
      <w:pPr>
        <w:spacing w:line="360" w:lineRule="exact"/>
        <w:ind w:firstLine="480" w:firstLineChars="200"/>
        <w:rPr>
          <w:rFonts w:ascii="宋体" w:hAnsi="宋体" w:cs="宋体"/>
          <w:sz w:val="24"/>
          <w:szCs w:val="24"/>
        </w:rPr>
      </w:pPr>
      <w:r>
        <w:rPr>
          <w:rFonts w:hint="eastAsia" w:ascii="宋体" w:hAnsi="宋体" w:cs="宋体"/>
          <w:sz w:val="24"/>
          <w:szCs w:val="24"/>
        </w:rPr>
        <w:t>自本公告发布之日起5个工作日。</w:t>
      </w:r>
    </w:p>
    <w:p>
      <w:pPr>
        <w:snapToGrid w:val="0"/>
        <w:spacing w:line="360" w:lineRule="exact"/>
        <w:ind w:firstLine="482" w:firstLineChars="200"/>
        <w:rPr>
          <w:rFonts w:ascii="宋体" w:hAnsi="宋体"/>
          <w:b/>
          <w:bCs/>
          <w:sz w:val="24"/>
          <w:szCs w:val="24"/>
        </w:rPr>
      </w:pPr>
      <w:bookmarkStart w:id="16" w:name="_Toc35393804"/>
      <w:bookmarkStart w:id="17" w:name="_Toc35393635"/>
      <w:r>
        <w:rPr>
          <w:rFonts w:hint="eastAsia" w:ascii="宋体" w:hAnsi="宋体"/>
          <w:b/>
          <w:bCs/>
          <w:sz w:val="24"/>
          <w:szCs w:val="24"/>
        </w:rPr>
        <w:t>七、其他补充事宜</w:t>
      </w:r>
      <w:bookmarkEnd w:id="16"/>
      <w:bookmarkEnd w:id="17"/>
    </w:p>
    <w:p>
      <w:pPr>
        <w:spacing w:line="360" w:lineRule="exact"/>
        <w:ind w:firstLine="480" w:firstLineChars="200"/>
        <w:rPr>
          <w:rFonts w:ascii="宋体" w:hAnsi="宋体" w:cs="宋体"/>
          <w:sz w:val="24"/>
          <w:szCs w:val="24"/>
        </w:rPr>
      </w:pPr>
      <w:r>
        <w:rPr>
          <w:rFonts w:hint="eastAsia" w:ascii="宋体" w:hAnsi="宋体" w:cs="宋体"/>
          <w:sz w:val="24"/>
          <w:szCs w:val="24"/>
        </w:rPr>
        <w:t>1.现场勘查及标前答疑</w:t>
      </w:r>
    </w:p>
    <w:p>
      <w:pPr>
        <w:spacing w:line="360" w:lineRule="exact"/>
        <w:ind w:firstLine="480" w:firstLineChars="200"/>
        <w:rPr>
          <w:rFonts w:ascii="宋体" w:hAnsi="宋体" w:cs="宋体"/>
          <w:sz w:val="24"/>
          <w:szCs w:val="24"/>
        </w:rPr>
      </w:pPr>
      <w:r>
        <w:rPr>
          <w:rFonts w:hint="eastAsia" w:ascii="宋体" w:hAnsi="宋体" w:cs="宋体"/>
          <w:sz w:val="24"/>
          <w:szCs w:val="24"/>
        </w:rPr>
        <w:t>（1）供应商自行踏勘现场</w:t>
      </w:r>
    </w:p>
    <w:p>
      <w:pPr>
        <w:spacing w:line="360" w:lineRule="exact"/>
        <w:ind w:firstLine="480" w:firstLineChars="200"/>
        <w:rPr>
          <w:rFonts w:ascii="宋体" w:hAnsi="宋体" w:cs="宋体"/>
          <w:sz w:val="24"/>
          <w:szCs w:val="24"/>
        </w:rPr>
      </w:pPr>
      <w:r>
        <w:rPr>
          <w:rFonts w:hint="eastAsia" w:ascii="宋体" w:hAnsi="宋体" w:cs="宋体"/>
          <w:sz w:val="24"/>
          <w:szCs w:val="24"/>
        </w:rPr>
        <w:t>（2）标前答疑</w:t>
      </w:r>
    </w:p>
    <w:p>
      <w:pPr>
        <w:spacing w:line="360" w:lineRule="exact"/>
        <w:ind w:firstLine="480" w:firstLineChars="200"/>
        <w:rPr>
          <w:rFonts w:ascii="宋体" w:hAnsi="宋体" w:cs="宋体"/>
          <w:sz w:val="24"/>
          <w:szCs w:val="24"/>
        </w:rPr>
      </w:pPr>
      <w:r>
        <w:rPr>
          <w:rFonts w:hint="eastAsia" w:ascii="宋体" w:hAnsi="宋体" w:cs="宋体"/>
          <w:sz w:val="24"/>
          <w:szCs w:val="24"/>
        </w:rPr>
        <w:t>供应商对采购文件如有疑问，请将疑问于</w:t>
      </w:r>
      <w:r>
        <w:rPr>
          <w:rFonts w:hint="eastAsia" w:ascii="宋体" w:hAnsi="宋体" w:cs="宋体"/>
          <w:b/>
          <w:bCs/>
          <w:sz w:val="24"/>
          <w:szCs w:val="24"/>
        </w:rPr>
        <w:t>2022年</w:t>
      </w:r>
      <w:r>
        <w:rPr>
          <w:rFonts w:ascii="宋体" w:hAnsi="宋体" w:cs="宋体"/>
          <w:b/>
          <w:bCs/>
          <w:sz w:val="24"/>
          <w:szCs w:val="24"/>
        </w:rPr>
        <w:t>4</w:t>
      </w:r>
      <w:r>
        <w:rPr>
          <w:rFonts w:hint="eastAsia" w:ascii="宋体" w:hAnsi="宋体" w:cs="宋体"/>
          <w:b/>
          <w:bCs/>
          <w:sz w:val="24"/>
          <w:szCs w:val="24"/>
        </w:rPr>
        <w:t>月</w:t>
      </w:r>
      <w:r>
        <w:rPr>
          <w:rFonts w:ascii="宋体" w:hAnsi="宋体" w:cs="宋体"/>
          <w:b/>
          <w:bCs/>
          <w:sz w:val="24"/>
          <w:szCs w:val="24"/>
        </w:rPr>
        <w:t>19</w:t>
      </w:r>
      <w:r>
        <w:rPr>
          <w:rFonts w:hint="eastAsia" w:ascii="宋体" w:hAnsi="宋体" w:cs="宋体"/>
          <w:b/>
          <w:bCs/>
          <w:sz w:val="24"/>
          <w:szCs w:val="24"/>
        </w:rPr>
        <w:t>日</w:t>
      </w:r>
      <w:r>
        <w:rPr>
          <w:rFonts w:hint="eastAsia" w:ascii="宋体" w:hAnsi="宋体" w:cs="宋体"/>
          <w:b/>
          <w:sz w:val="24"/>
          <w:szCs w:val="24"/>
        </w:rPr>
        <w:t>11:00（北京时间）</w:t>
      </w:r>
      <w:r>
        <w:rPr>
          <w:rFonts w:hint="eastAsia" w:ascii="宋体" w:hAnsi="宋体" w:cs="宋体"/>
          <w:sz w:val="24"/>
          <w:szCs w:val="24"/>
        </w:rPr>
        <w:t>前以书面形式递交至常州建瀚工程咨询有限公司。</w:t>
      </w:r>
    </w:p>
    <w:p>
      <w:pPr>
        <w:spacing w:line="360" w:lineRule="exact"/>
        <w:ind w:firstLine="480" w:firstLineChars="200"/>
        <w:rPr>
          <w:rFonts w:ascii="宋体" w:hAnsi="宋体" w:cs="宋体"/>
          <w:sz w:val="24"/>
          <w:szCs w:val="24"/>
        </w:rPr>
      </w:pPr>
      <w:r>
        <w:rPr>
          <w:rFonts w:hint="eastAsia" w:ascii="宋体" w:hAnsi="宋体" w:cs="宋体"/>
          <w:sz w:val="24"/>
          <w:szCs w:val="24"/>
        </w:rPr>
        <w:t>2.说明</w:t>
      </w:r>
    </w:p>
    <w:p>
      <w:pPr>
        <w:spacing w:line="360" w:lineRule="exact"/>
        <w:ind w:firstLine="480" w:firstLineChars="200"/>
        <w:rPr>
          <w:rFonts w:ascii="宋体" w:hAnsi="宋体" w:cs="宋体"/>
          <w:sz w:val="24"/>
          <w:szCs w:val="24"/>
        </w:rPr>
      </w:pPr>
      <w:r>
        <w:rPr>
          <w:rFonts w:hint="eastAsia" w:ascii="宋体" w:hAnsi="宋体" w:cs="宋体"/>
          <w:sz w:val="24"/>
          <w:szCs w:val="24"/>
        </w:rPr>
        <w:t>采购文件售后一概不退。供应商递交的响应文件概不退还。一经报名，供应商不得更改单位名称。</w:t>
      </w:r>
    </w:p>
    <w:p>
      <w:pPr>
        <w:spacing w:line="360" w:lineRule="exact"/>
        <w:ind w:firstLine="480" w:firstLineChars="200"/>
        <w:rPr>
          <w:rFonts w:ascii="宋体" w:hAnsi="宋体" w:cs="宋体"/>
          <w:sz w:val="24"/>
          <w:szCs w:val="24"/>
        </w:rPr>
      </w:pPr>
      <w:r>
        <w:rPr>
          <w:rFonts w:hint="eastAsia" w:ascii="宋体" w:hAnsi="宋体" w:cs="宋体"/>
          <w:sz w:val="24"/>
          <w:szCs w:val="24"/>
        </w:rPr>
        <w:t>3.疫情防控措施</w:t>
      </w:r>
    </w:p>
    <w:p>
      <w:pPr>
        <w:spacing w:line="360" w:lineRule="exact"/>
        <w:ind w:firstLine="480" w:firstLineChars="200"/>
        <w:rPr>
          <w:rFonts w:ascii="宋体" w:hAnsi="宋体" w:cs="宋体"/>
          <w:sz w:val="24"/>
          <w:szCs w:val="24"/>
        </w:rPr>
      </w:pPr>
      <w:r>
        <w:rPr>
          <w:rFonts w:hint="eastAsia" w:ascii="宋体" w:hAnsi="宋体" w:cs="宋体"/>
          <w:sz w:val="24"/>
          <w:szCs w:val="24"/>
        </w:rPr>
        <w:t>（1）各供应商应只安排1名代表现场投标。供应商代表进入公司时须出示当日苏康码，配合测量体温，并请全程佩戴口罩，有感冒发热等症状请勿参加。进入开标室在提交响应文件过程中请有序排队，保持社交距离，并服从现场工作人员管理。</w:t>
      </w:r>
    </w:p>
    <w:p>
      <w:pPr>
        <w:spacing w:line="360" w:lineRule="exact"/>
        <w:ind w:firstLine="480" w:firstLineChars="200"/>
        <w:rPr>
          <w:rFonts w:ascii="宋体" w:hAnsi="宋体" w:cs="宋体"/>
          <w:sz w:val="24"/>
          <w:szCs w:val="24"/>
        </w:rPr>
      </w:pPr>
      <w:r>
        <w:rPr>
          <w:rFonts w:hint="eastAsia" w:ascii="宋体" w:hAnsi="宋体" w:cs="宋体"/>
          <w:sz w:val="24"/>
          <w:szCs w:val="24"/>
        </w:rPr>
        <w:t>（2）对于参与开评标活动的供应商，应如实填写《疫情期间参与政府采购活动开评标人员健康信息登记表》（竞争性磋商公告附件二）、《政府采购供应商信用承诺书》（竞争性磋商公告附件三）相关内容并加盖单位公章。凭《疫情期间参与政府采购活动开评标人员健康信息登记表》、《政府采购供应商信用承诺书》和本人身份证原件方能进入开评标场所。</w:t>
      </w:r>
    </w:p>
    <w:p>
      <w:pPr>
        <w:spacing w:line="360" w:lineRule="exact"/>
        <w:ind w:firstLine="480" w:firstLineChars="200"/>
        <w:rPr>
          <w:rFonts w:ascii="宋体" w:hAnsi="宋体" w:cs="宋体"/>
          <w:sz w:val="24"/>
          <w:szCs w:val="24"/>
        </w:rPr>
      </w:pPr>
      <w:r>
        <w:rPr>
          <w:rFonts w:hint="eastAsia" w:ascii="宋体" w:hAnsi="宋体" w:cs="宋体"/>
          <w:sz w:val="24"/>
          <w:szCs w:val="24"/>
        </w:rPr>
        <w:t>（3）采购活动进行中若遇到疫情相关特殊情况，将在现场设置的紧急隔离室立即隔离，同时报告三井街道疫情防控应急指挥部和财政部门。</w:t>
      </w:r>
    </w:p>
    <w:p>
      <w:pPr>
        <w:spacing w:line="360" w:lineRule="exact"/>
        <w:ind w:firstLine="480" w:firstLineChars="200"/>
        <w:rPr>
          <w:rFonts w:ascii="宋体" w:hAnsi="宋体" w:cs="宋体"/>
          <w:sz w:val="24"/>
          <w:szCs w:val="24"/>
        </w:rPr>
      </w:pPr>
      <w:r>
        <w:rPr>
          <w:rFonts w:hint="eastAsia" w:ascii="宋体" w:hAnsi="宋体" w:cs="宋体"/>
          <w:sz w:val="24"/>
          <w:szCs w:val="24"/>
        </w:rPr>
        <w:t>（4）其余事项严格按照苏财购【2020】13号文执行。</w:t>
      </w:r>
    </w:p>
    <w:p>
      <w:pPr>
        <w:spacing w:line="420" w:lineRule="exact"/>
        <w:rPr>
          <w:rFonts w:hint="eastAsia" w:ascii="宋体" w:hAnsi="宋体" w:cs="宋体"/>
          <w:b/>
          <w:sz w:val="24"/>
          <w:szCs w:val="24"/>
        </w:rPr>
      </w:pPr>
      <w:r>
        <w:rPr>
          <w:rFonts w:hint="eastAsia" w:ascii="宋体" w:hAnsi="宋体" w:cs="宋体"/>
          <w:b/>
          <w:sz w:val="24"/>
          <w:szCs w:val="24"/>
        </w:rPr>
        <w:t>四、凡对本次采购提出询问，请按以下方式联系。</w:t>
      </w:r>
    </w:p>
    <w:p>
      <w:pPr>
        <w:spacing w:line="420" w:lineRule="exact"/>
        <w:ind w:firstLine="480" w:firstLineChars="200"/>
        <w:rPr>
          <w:rFonts w:hint="eastAsia" w:ascii="宋体" w:hAnsi="宋体" w:cs="宋体"/>
          <w:sz w:val="24"/>
          <w:szCs w:val="24"/>
        </w:rPr>
      </w:pPr>
      <w:r>
        <w:rPr>
          <w:rFonts w:hint="eastAsia" w:ascii="宋体" w:hAnsi="宋体" w:cs="宋体"/>
          <w:sz w:val="24"/>
          <w:szCs w:val="24"/>
        </w:rPr>
        <w:t>1.采购人信息</w:t>
      </w:r>
    </w:p>
    <w:p>
      <w:pPr>
        <w:snapToGrid w:val="0"/>
        <w:spacing w:line="420" w:lineRule="exact"/>
        <w:ind w:firstLine="480" w:firstLineChars="200"/>
        <w:rPr>
          <w:rFonts w:hint="eastAsia" w:ascii="宋体" w:hAnsi="宋体" w:cs="宋体"/>
          <w:sz w:val="24"/>
          <w:szCs w:val="24"/>
        </w:rPr>
      </w:pPr>
      <w:r>
        <w:rPr>
          <w:rFonts w:hint="eastAsia" w:ascii="宋体" w:hAnsi="宋体" w:cs="宋体"/>
          <w:sz w:val="24"/>
          <w:szCs w:val="24"/>
        </w:rPr>
        <w:t>名    称：常州环保服务有限公司</w:t>
      </w:r>
    </w:p>
    <w:p>
      <w:pPr>
        <w:snapToGrid w:val="0"/>
        <w:spacing w:line="420" w:lineRule="exact"/>
        <w:ind w:firstLine="480" w:firstLineChars="200"/>
        <w:rPr>
          <w:rFonts w:hint="eastAsia" w:ascii="宋体" w:hAnsi="宋体" w:cs="宋体"/>
          <w:sz w:val="24"/>
          <w:szCs w:val="24"/>
        </w:rPr>
      </w:pPr>
      <w:r>
        <w:rPr>
          <w:rFonts w:hint="eastAsia" w:ascii="宋体" w:hAnsi="宋体" w:cs="宋体"/>
          <w:sz w:val="24"/>
          <w:szCs w:val="24"/>
        </w:rPr>
        <w:t>地    址：常州市天宁区</w:t>
      </w:r>
    </w:p>
    <w:p>
      <w:pPr>
        <w:spacing w:line="420" w:lineRule="exact"/>
        <w:ind w:firstLine="480" w:firstLineChars="200"/>
        <w:rPr>
          <w:rFonts w:hint="eastAsia" w:ascii="宋体" w:hAnsi="宋体" w:cs="宋体"/>
          <w:sz w:val="24"/>
          <w:szCs w:val="24"/>
        </w:rPr>
      </w:pPr>
      <w:r>
        <w:rPr>
          <w:rFonts w:hint="eastAsia" w:ascii="宋体" w:hAnsi="宋体" w:cs="宋体"/>
          <w:sz w:val="24"/>
          <w:szCs w:val="24"/>
        </w:rPr>
        <w:t>联系方式：霍工  15961221807</w:t>
      </w:r>
    </w:p>
    <w:p>
      <w:pPr>
        <w:spacing w:line="420" w:lineRule="exact"/>
        <w:ind w:firstLine="480" w:firstLineChars="200"/>
        <w:rPr>
          <w:rFonts w:hint="eastAsia" w:ascii="宋体" w:hAnsi="宋体" w:cs="宋体"/>
          <w:sz w:val="24"/>
          <w:szCs w:val="24"/>
        </w:rPr>
      </w:pPr>
      <w:r>
        <w:rPr>
          <w:rFonts w:hint="eastAsia" w:ascii="宋体" w:hAnsi="宋体" w:cs="宋体"/>
          <w:sz w:val="24"/>
          <w:szCs w:val="24"/>
        </w:rPr>
        <w:t>2.采购代理机构信息</w:t>
      </w:r>
    </w:p>
    <w:p>
      <w:pPr>
        <w:spacing w:line="420" w:lineRule="exact"/>
        <w:ind w:firstLine="480" w:firstLineChars="200"/>
        <w:rPr>
          <w:rFonts w:hint="eastAsia" w:ascii="宋体" w:hAnsi="宋体" w:cs="宋体"/>
          <w:sz w:val="24"/>
          <w:szCs w:val="24"/>
        </w:rPr>
      </w:pPr>
      <w:r>
        <w:rPr>
          <w:rFonts w:hint="eastAsia" w:ascii="宋体" w:hAnsi="宋体" w:cs="宋体"/>
          <w:sz w:val="24"/>
          <w:szCs w:val="24"/>
        </w:rPr>
        <w:t>名    称：常州建瀚工程咨询有限公司</w:t>
      </w:r>
    </w:p>
    <w:p>
      <w:pPr>
        <w:spacing w:line="420" w:lineRule="exact"/>
        <w:ind w:firstLine="480" w:firstLineChars="200"/>
        <w:rPr>
          <w:rFonts w:hint="eastAsia" w:ascii="宋体" w:hAnsi="宋体" w:cs="宋体"/>
          <w:kern w:val="0"/>
          <w:sz w:val="24"/>
          <w:szCs w:val="24"/>
        </w:rPr>
      </w:pPr>
      <w:r>
        <w:rPr>
          <w:rFonts w:hint="eastAsia" w:ascii="宋体" w:hAnsi="宋体" w:cs="宋体"/>
          <w:sz w:val="24"/>
          <w:szCs w:val="24"/>
        </w:rPr>
        <w:t>地　　址：</w:t>
      </w:r>
      <w:r>
        <w:rPr>
          <w:rFonts w:hint="eastAsia" w:ascii="宋体" w:hAnsi="宋体" w:cs="宋体"/>
          <w:color w:val="000000"/>
          <w:kern w:val="0"/>
          <w:sz w:val="24"/>
          <w:szCs w:val="24"/>
        </w:rPr>
        <w:t>天宁区兰陵路15号建设银行兰陵支行三楼</w:t>
      </w:r>
    </w:p>
    <w:p>
      <w:pPr>
        <w:spacing w:line="420" w:lineRule="exact"/>
        <w:ind w:firstLine="480" w:firstLineChars="200"/>
        <w:rPr>
          <w:rFonts w:hint="eastAsia" w:ascii="宋体" w:hAnsi="宋体" w:cs="宋体"/>
          <w:sz w:val="24"/>
          <w:szCs w:val="24"/>
        </w:rPr>
      </w:pPr>
      <w:r>
        <w:rPr>
          <w:rFonts w:hint="eastAsia" w:ascii="宋体" w:hAnsi="宋体" w:cs="宋体"/>
          <w:sz w:val="24"/>
          <w:szCs w:val="24"/>
        </w:rPr>
        <w:t>联系方式：朱工  13815055785</w:t>
      </w:r>
    </w:p>
    <w:p>
      <w:pPr>
        <w:spacing w:line="460" w:lineRule="exact"/>
        <w:rPr>
          <w:rFonts w:hint="eastAsia" w:ascii="宋体" w:hAnsi="宋体" w:cs="宋体"/>
          <w:b/>
          <w:bCs/>
          <w:sz w:val="24"/>
          <w:szCs w:val="24"/>
        </w:rPr>
      </w:pPr>
    </w:p>
    <w:p>
      <w:pPr>
        <w:tabs>
          <w:tab w:val="left" w:pos="3120"/>
        </w:tabs>
        <w:spacing w:before="100" w:after="240" w:line="560" w:lineRule="exact"/>
        <w:rPr>
          <w:rFonts w:hint="eastAsia" w:ascii="宋体" w:hAnsi="宋体" w:cs="宋体"/>
          <w:sz w:val="24"/>
          <w:szCs w:val="24"/>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tabs>
          <w:tab w:val="left" w:pos="3120"/>
        </w:tabs>
        <w:spacing w:before="100" w:after="240" w:line="560" w:lineRule="exact"/>
        <w:rPr>
          <w:rFonts w:hint="eastAsia" w:ascii="宋体" w:hAnsi="宋体" w:cs="宋体"/>
          <w:b/>
          <w:bCs/>
          <w:color w:val="000000"/>
          <w:sz w:val="32"/>
          <w:szCs w:val="32"/>
        </w:rPr>
      </w:pPr>
      <w:r>
        <w:rPr>
          <w:rFonts w:hint="eastAsia" w:ascii="宋体" w:hAnsi="宋体" w:cs="宋体"/>
          <w:b/>
          <w:bCs/>
          <w:color w:val="000000"/>
          <w:sz w:val="32"/>
          <w:szCs w:val="32"/>
        </w:rPr>
        <w:t>附件1：</w:t>
      </w:r>
    </w:p>
    <w:p>
      <w:pPr>
        <w:pStyle w:val="3"/>
        <w:widowControl/>
        <w:shd w:val="clear" w:color="auto" w:fill="FFFFFF"/>
        <w:spacing w:after="225" w:line="405" w:lineRule="atLeast"/>
        <w:jc w:val="center"/>
        <w:rPr>
          <w:rFonts w:hint="eastAsia" w:ascii="宋体" w:hAnsi="宋体" w:cs="宋体"/>
          <w:b/>
          <w:bCs/>
          <w:color w:val="000000"/>
        </w:rPr>
      </w:pPr>
      <w:r>
        <w:rPr>
          <w:rFonts w:hint="eastAsia" w:ascii="宋体" w:hAnsi="宋体" w:cs="宋体"/>
          <w:b/>
          <w:bCs/>
          <w:color w:val="000000"/>
          <w:sz w:val="36"/>
          <w:szCs w:val="36"/>
        </w:rPr>
        <w:t>报名申请表</w:t>
      </w:r>
    </w:p>
    <w:p>
      <w:pPr>
        <w:spacing w:line="280" w:lineRule="exact"/>
        <w:rPr>
          <w:rFonts w:hint="eastAsia" w:ascii="宋体" w:hAnsi="宋体" w:cs="宋体"/>
          <w:color w:val="000000"/>
          <w:sz w:val="24"/>
          <w:szCs w:val="24"/>
        </w:rPr>
      </w:pPr>
      <w:r>
        <w:rPr>
          <w:rFonts w:hint="eastAsia" w:ascii="宋体" w:hAnsi="宋体" w:cs="宋体"/>
          <w:color w:val="000000"/>
          <w:sz w:val="24"/>
          <w:szCs w:val="24"/>
        </w:rPr>
        <w:t xml:space="preserve">项目名称：    </w:t>
      </w:r>
    </w:p>
    <w:p>
      <w:pPr>
        <w:pStyle w:val="3"/>
        <w:widowControl/>
        <w:shd w:val="clear" w:color="auto" w:fill="FFFFFF"/>
        <w:spacing w:after="225" w:line="405" w:lineRule="atLeast"/>
        <w:rPr>
          <w:rFonts w:hint="eastAsia" w:ascii="宋体" w:hAnsi="宋体" w:cs="宋体"/>
          <w:color w:val="000000"/>
        </w:rPr>
      </w:pPr>
      <w:r>
        <w:rPr>
          <w:rFonts w:hint="eastAsia" w:ascii="宋体" w:hAnsi="宋体" w:cs="宋体"/>
          <w:color w:val="000000"/>
        </w:rPr>
        <w:t>项目编号：</w:t>
      </w:r>
    </w:p>
    <w:tbl>
      <w:tblPr>
        <w:tblStyle w:val="5"/>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31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8319"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113" w:type="dxa"/>
              <w:bottom w:w="0" w:type="dxa"/>
              <w:right w:w="113" w:type="dxa"/>
            </w:tcMar>
            <w:vAlign w:val="center"/>
          </w:tcPr>
          <w:p>
            <w:pPr>
              <w:pStyle w:val="3"/>
              <w:widowControl/>
              <w:spacing w:line="500" w:lineRule="exact"/>
              <w:rPr>
                <w:rFonts w:hint="eastAsia" w:ascii="宋体" w:hAnsi="宋体" w:cs="宋体"/>
                <w:color w:val="000000"/>
              </w:rPr>
            </w:pPr>
            <w:r>
              <w:rPr>
                <w:rFonts w:hint="eastAsia" w:ascii="宋体" w:hAnsi="宋体" w:cs="宋体"/>
                <w:color w:val="000000"/>
              </w:rPr>
              <w:t>投标单位全称（公章）：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319"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113" w:type="dxa"/>
              <w:bottom w:w="0" w:type="dxa"/>
              <w:right w:w="113" w:type="dxa"/>
            </w:tcMar>
            <w:vAlign w:val="center"/>
          </w:tcPr>
          <w:p>
            <w:pPr>
              <w:pStyle w:val="3"/>
              <w:widowControl/>
              <w:spacing w:line="500" w:lineRule="exact"/>
              <w:rPr>
                <w:rFonts w:hint="eastAsia" w:ascii="宋体" w:hAnsi="宋体" w:cs="宋体"/>
                <w:color w:val="000000"/>
              </w:rPr>
            </w:pPr>
            <w:r>
              <w:rPr>
                <w:rFonts w:hint="eastAsia" w:ascii="宋体" w:hAnsi="宋体" w:cs="宋体"/>
                <w:color w:val="000000"/>
              </w:rPr>
              <w:t>现委托</w:t>
            </w:r>
            <w:r>
              <w:rPr>
                <w:rFonts w:hint="eastAsia" w:ascii="宋体" w:hAnsi="宋体" w:cs="宋体"/>
                <w:color w:val="000000"/>
                <w:u w:val="single"/>
              </w:rPr>
              <w:t xml:space="preserve">          </w:t>
            </w:r>
            <w:r>
              <w:rPr>
                <w:rFonts w:hint="eastAsia" w:ascii="宋体" w:hAnsi="宋体" w:cs="宋体"/>
                <w:color w:val="000000"/>
              </w:rPr>
              <w:t>（被授权人的姓名）参与项目的投标报名工作。该项目招投标过程中答疑补充等相关文件都须投标单位在相关网站上下载，本单位会及时关注相关网站，以防遗漏，并承诺不以此为理由提出质疑。</w:t>
            </w:r>
          </w:p>
          <w:p>
            <w:pPr>
              <w:pStyle w:val="3"/>
              <w:widowControl/>
              <w:spacing w:line="500" w:lineRule="exact"/>
              <w:jc w:val="center"/>
              <w:rPr>
                <w:rFonts w:hint="eastAsia" w:ascii="宋体" w:hAnsi="宋体" w:cs="宋体"/>
                <w:color w:val="000000"/>
              </w:rPr>
            </w:pPr>
            <w:r>
              <w:rPr>
                <w:rFonts w:hint="eastAsia" w:ascii="宋体" w:hAnsi="宋体" w:cs="宋体"/>
                <w:color w:val="000000"/>
              </w:rPr>
              <w:t>法人代表人（签字或盖章）：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319"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113" w:type="dxa"/>
              <w:bottom w:w="0" w:type="dxa"/>
              <w:right w:w="113" w:type="dxa"/>
            </w:tcMar>
            <w:vAlign w:val="center"/>
          </w:tcPr>
          <w:p>
            <w:pPr>
              <w:pStyle w:val="3"/>
              <w:widowControl/>
              <w:spacing w:line="500" w:lineRule="exact"/>
              <w:rPr>
                <w:rFonts w:hint="eastAsia" w:ascii="宋体" w:hAnsi="宋体" w:cs="宋体"/>
                <w:color w:val="000000"/>
              </w:rPr>
            </w:pPr>
            <w:r>
              <w:rPr>
                <w:rFonts w:hint="eastAsia" w:ascii="宋体" w:hAnsi="宋体" w:cs="宋体"/>
                <w:color w:val="000000"/>
              </w:rPr>
              <w:t>被授权人姓名：              联系电话：</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jc w:val="center"/>
        </w:trPr>
        <w:tc>
          <w:tcPr>
            <w:tcW w:w="8319"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113" w:type="dxa"/>
              <w:bottom w:w="0" w:type="dxa"/>
              <w:right w:w="113" w:type="dxa"/>
            </w:tcMar>
            <w:vAlign w:val="center"/>
          </w:tcPr>
          <w:p>
            <w:pPr>
              <w:pStyle w:val="3"/>
              <w:widowControl/>
              <w:spacing w:line="500" w:lineRule="exact"/>
              <w:rPr>
                <w:rFonts w:hint="eastAsia" w:ascii="宋体" w:hAnsi="宋体" w:cs="宋体"/>
                <w:color w:val="000000"/>
              </w:rPr>
            </w:pPr>
            <w:r>
              <w:rPr>
                <w:rFonts w:hint="eastAsia" w:ascii="宋体" w:hAnsi="宋体" w:cs="宋体"/>
                <w:color w:val="000000"/>
              </w:rPr>
              <w:t>第二代身份证号码：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jc w:val="center"/>
        </w:trPr>
        <w:tc>
          <w:tcPr>
            <w:tcW w:w="8319"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113" w:type="dxa"/>
              <w:bottom w:w="0" w:type="dxa"/>
              <w:right w:w="113" w:type="dxa"/>
            </w:tcMar>
            <w:vAlign w:val="center"/>
          </w:tcPr>
          <w:p>
            <w:pPr>
              <w:pStyle w:val="3"/>
              <w:widowControl/>
              <w:spacing w:line="500" w:lineRule="exact"/>
              <w:rPr>
                <w:rFonts w:hint="eastAsia" w:ascii="宋体" w:hAnsi="宋体" w:cs="宋体"/>
                <w:color w:val="000000"/>
              </w:rPr>
            </w:pPr>
            <w:r>
              <w:rPr>
                <w:rFonts w:hint="eastAsia" w:ascii="宋体" w:hAnsi="宋体" w:cs="宋体"/>
                <w:color w:val="000000"/>
              </w:rPr>
              <w:t>接收招标文件指定电子邮箱：</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319"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113" w:type="dxa"/>
              <w:bottom w:w="0" w:type="dxa"/>
              <w:right w:w="113" w:type="dxa"/>
            </w:tcMar>
            <w:vAlign w:val="center"/>
          </w:tcPr>
          <w:p>
            <w:pPr>
              <w:pStyle w:val="3"/>
              <w:widowControl/>
              <w:spacing w:line="500" w:lineRule="exact"/>
              <w:rPr>
                <w:rFonts w:hint="eastAsia" w:ascii="宋体" w:hAnsi="宋体" w:cs="宋体"/>
                <w:color w:val="000000"/>
              </w:rPr>
            </w:pPr>
            <w:r>
              <w:rPr>
                <w:rFonts w:hint="eastAsia" w:ascii="宋体" w:hAnsi="宋体" w:cs="宋体"/>
                <w:b/>
                <w:bCs/>
                <w:color w:val="000000"/>
              </w:rPr>
              <w:t>注：本表以上内容填写均需打印，以下内容需由被授权人本人在代理机构报名时现场填写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5" w:hRule="atLeast"/>
          <w:jc w:val="center"/>
        </w:trPr>
        <w:tc>
          <w:tcPr>
            <w:tcW w:w="8319"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113" w:type="dxa"/>
              <w:bottom w:w="0" w:type="dxa"/>
              <w:right w:w="113" w:type="dxa"/>
            </w:tcMar>
            <w:vAlign w:val="center"/>
          </w:tcPr>
          <w:p>
            <w:pPr>
              <w:pStyle w:val="3"/>
              <w:widowControl/>
              <w:spacing w:line="500" w:lineRule="exact"/>
              <w:rPr>
                <w:rFonts w:hint="eastAsia" w:ascii="宋体" w:hAnsi="宋体" w:cs="宋体"/>
                <w:color w:val="000000"/>
              </w:rPr>
            </w:pPr>
            <w:r>
              <w:rPr>
                <w:rFonts w:hint="eastAsia" w:ascii="宋体" w:hAnsi="宋体" w:cs="宋体"/>
                <w:color w:val="000000"/>
              </w:rPr>
              <w:t>报名时间：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90" w:hRule="atLeast"/>
          <w:jc w:val="center"/>
        </w:trPr>
        <w:tc>
          <w:tcPr>
            <w:tcW w:w="8319" w:type="dxa"/>
            <w:tcBorders>
              <w:top w:val="outset" w:color="auto" w:sz="6" w:space="0"/>
              <w:left w:val="outset" w:color="auto" w:sz="6" w:space="0"/>
              <w:bottom w:val="outset" w:color="auto" w:sz="6" w:space="0"/>
              <w:right w:val="outset" w:color="auto" w:sz="6" w:space="0"/>
            </w:tcBorders>
            <w:shd w:val="clear" w:color="auto" w:fill="FFFFFF"/>
            <w:noWrap w:val="0"/>
            <w:tcMar>
              <w:top w:w="0" w:type="dxa"/>
              <w:left w:w="113" w:type="dxa"/>
              <w:bottom w:w="0" w:type="dxa"/>
              <w:right w:w="113" w:type="dxa"/>
            </w:tcMar>
            <w:vAlign w:val="center"/>
          </w:tcPr>
          <w:p>
            <w:pPr>
              <w:pStyle w:val="3"/>
              <w:widowControl/>
              <w:spacing w:line="500" w:lineRule="exact"/>
              <w:rPr>
                <w:rFonts w:hint="eastAsia" w:ascii="宋体" w:hAnsi="宋体" w:cs="宋体"/>
                <w:color w:val="000000"/>
              </w:rPr>
            </w:pPr>
            <w:r>
              <w:rPr>
                <w:rFonts w:hint="eastAsia" w:ascii="宋体" w:hAnsi="宋体" w:cs="宋体"/>
                <w:color w:val="000000"/>
              </w:rPr>
              <w:t>被授权人签字：</w:t>
            </w:r>
          </w:p>
        </w:tc>
      </w:tr>
    </w:tbl>
    <w:p>
      <w:pPr>
        <w:widowControl/>
        <w:shd w:val="clear" w:color="auto" w:fill="FFFFFF"/>
        <w:spacing w:line="330" w:lineRule="atLeast"/>
        <w:jc w:val="left"/>
        <w:rPr>
          <w:rFonts w:hint="eastAsia" w:ascii="宋体" w:hAnsi="宋体" w:cs="宋体"/>
          <w:color w:val="000000"/>
          <w:sz w:val="24"/>
          <w:szCs w:val="24"/>
        </w:rPr>
      </w:pPr>
      <w:r>
        <w:rPr>
          <w:rFonts w:hint="eastAsia" w:ascii="宋体" w:hAnsi="宋体" w:cs="宋体"/>
          <w:color w:val="000000"/>
          <w:sz w:val="24"/>
          <w:szCs w:val="24"/>
        </w:rPr>
        <w:t> </w:t>
      </w:r>
    </w:p>
    <w:p>
      <w:pPr>
        <w:widowControl/>
        <w:shd w:val="clear" w:color="auto" w:fill="FFFFFF"/>
        <w:spacing w:line="330" w:lineRule="atLeast"/>
        <w:jc w:val="left"/>
        <w:rPr>
          <w:rFonts w:hint="eastAsia" w:ascii="宋体" w:hAnsi="宋体" w:cs="宋体"/>
          <w:b/>
          <w:bCs/>
          <w:color w:val="000000"/>
          <w:sz w:val="24"/>
          <w:szCs w:val="24"/>
        </w:rPr>
      </w:pPr>
      <w:r>
        <w:rPr>
          <w:rFonts w:hint="eastAsia" w:ascii="宋体" w:hAnsi="宋体" w:cs="宋体"/>
          <w:b/>
          <w:bCs/>
          <w:color w:val="000000"/>
          <w:sz w:val="24"/>
          <w:szCs w:val="24"/>
        </w:rPr>
        <w:t>*注：投标人应完整填写表格，并对内容的真实性和有效性负全部责任。</w:t>
      </w:r>
    </w:p>
    <w:p>
      <w:pPr>
        <w:widowControl/>
        <w:shd w:val="clear" w:color="auto" w:fill="FFFFFF"/>
        <w:spacing w:line="330" w:lineRule="atLeast"/>
        <w:jc w:val="left"/>
        <w:rPr>
          <w:rFonts w:hint="eastAsia" w:ascii="宋体" w:hAnsi="宋体" w:cs="宋体"/>
          <w:b/>
          <w:bCs/>
          <w:color w:val="000000"/>
          <w:sz w:val="24"/>
          <w:szCs w:val="24"/>
        </w:rPr>
      </w:pPr>
    </w:p>
    <w:p>
      <w:pPr>
        <w:widowControl/>
        <w:shd w:val="clear" w:color="auto" w:fill="FFFFFF"/>
        <w:spacing w:line="330" w:lineRule="atLeast"/>
        <w:jc w:val="left"/>
        <w:rPr>
          <w:rFonts w:hint="eastAsia" w:ascii="宋体" w:hAnsi="宋体" w:cs="宋体"/>
          <w:b/>
          <w:bCs/>
          <w:color w:val="000000"/>
          <w:sz w:val="24"/>
          <w:szCs w:val="24"/>
        </w:rPr>
      </w:pPr>
    </w:p>
    <w:p>
      <w:pPr>
        <w:pStyle w:val="3"/>
        <w:widowControl/>
        <w:shd w:val="clear" w:color="auto" w:fill="FFFFFF"/>
        <w:spacing w:after="225" w:line="405" w:lineRule="atLeast"/>
        <w:rPr>
          <w:rFonts w:hint="eastAsia" w:ascii="宋体" w:hAnsi="宋体" w:cs="宋体"/>
          <w:b/>
          <w:bCs/>
          <w:color w:val="000000"/>
        </w:rPr>
      </w:pPr>
    </w:p>
    <w:p>
      <w:pPr>
        <w:pStyle w:val="3"/>
        <w:widowControl/>
        <w:shd w:val="clear" w:color="auto" w:fill="FFFFFF"/>
        <w:spacing w:after="225" w:line="405" w:lineRule="atLeast"/>
        <w:rPr>
          <w:rFonts w:hint="eastAsia" w:ascii="宋体" w:hAnsi="宋体" w:cs="宋体"/>
          <w:b/>
          <w:bCs/>
          <w:color w:val="000000"/>
        </w:rPr>
      </w:pPr>
    </w:p>
    <w:p>
      <w:pPr>
        <w:pStyle w:val="3"/>
        <w:widowControl/>
        <w:shd w:val="clear" w:color="auto" w:fill="FFFFFF"/>
        <w:spacing w:after="225" w:line="405" w:lineRule="atLeast"/>
        <w:rPr>
          <w:rFonts w:hint="eastAsia" w:ascii="宋体" w:hAnsi="宋体" w:cs="宋体"/>
          <w:b/>
          <w:bCs/>
          <w:color w:val="000000"/>
        </w:rPr>
      </w:pPr>
    </w:p>
    <w:p>
      <w:pPr>
        <w:pStyle w:val="3"/>
        <w:widowControl/>
        <w:shd w:val="clear" w:color="auto" w:fill="FFFFFF"/>
        <w:spacing w:after="225" w:line="405" w:lineRule="atLeast"/>
        <w:rPr>
          <w:rFonts w:hint="eastAsia" w:ascii="宋体" w:hAnsi="宋体" w:cs="宋体"/>
          <w:b/>
          <w:bCs/>
          <w:color w:val="000000"/>
        </w:rPr>
      </w:pPr>
    </w:p>
    <w:p>
      <w:pPr>
        <w:pStyle w:val="3"/>
        <w:widowControl/>
        <w:shd w:val="clear" w:color="auto" w:fill="FFFFFF"/>
        <w:spacing w:after="225" w:line="405" w:lineRule="atLeast"/>
        <w:rPr>
          <w:rFonts w:hint="eastAsia" w:ascii="宋体" w:hAnsi="宋体" w:cs="宋体"/>
          <w:b/>
          <w:bCs/>
          <w:color w:val="000000"/>
        </w:rPr>
      </w:pPr>
    </w:p>
    <w:p>
      <w:pPr>
        <w:pStyle w:val="3"/>
        <w:widowControl/>
        <w:shd w:val="clear" w:color="auto" w:fill="FFFFFF"/>
        <w:spacing w:after="225" w:line="405" w:lineRule="atLeast"/>
        <w:rPr>
          <w:rFonts w:hint="eastAsia" w:ascii="宋体" w:hAnsi="宋体" w:cs="宋体"/>
          <w:b/>
          <w:bCs/>
          <w:color w:val="000000"/>
          <w:sz w:val="32"/>
          <w:szCs w:val="32"/>
        </w:rPr>
      </w:pPr>
      <w:r>
        <w:rPr>
          <w:rFonts w:hint="eastAsia" w:ascii="宋体" w:hAnsi="宋体" w:cs="宋体"/>
          <w:b/>
          <w:bCs/>
          <w:color w:val="000000"/>
          <w:sz w:val="32"/>
          <w:szCs w:val="32"/>
        </w:rPr>
        <w:t>附件2：</w:t>
      </w:r>
    </w:p>
    <w:p>
      <w:pPr>
        <w:jc w:val="center"/>
        <w:rPr>
          <w:rFonts w:hint="eastAsia" w:ascii="宋体" w:hAnsi="宋体" w:cs="宋体"/>
          <w:b/>
          <w:bCs/>
          <w:sz w:val="36"/>
          <w:szCs w:val="36"/>
        </w:rPr>
      </w:pPr>
      <w:r>
        <w:rPr>
          <w:rFonts w:hint="eastAsia" w:ascii="宋体" w:hAnsi="宋体" w:cs="宋体"/>
          <w:b/>
          <w:bCs/>
          <w:sz w:val="36"/>
          <w:szCs w:val="36"/>
        </w:rPr>
        <w:t>疫情期间参与政府采购活动开评标人员</w:t>
      </w:r>
    </w:p>
    <w:p>
      <w:pPr>
        <w:jc w:val="center"/>
        <w:rPr>
          <w:rFonts w:hint="eastAsia" w:ascii="宋体" w:hAnsi="宋体" w:cs="宋体"/>
          <w:b/>
          <w:bCs/>
          <w:sz w:val="36"/>
          <w:szCs w:val="36"/>
        </w:rPr>
      </w:pPr>
      <w:r>
        <w:rPr>
          <w:rFonts w:hint="eastAsia" w:ascii="宋体" w:hAnsi="宋体" w:cs="宋体"/>
          <w:b/>
          <w:bCs/>
          <w:sz w:val="36"/>
          <w:szCs w:val="36"/>
        </w:rPr>
        <w:t>健康信息登记表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noWrap w:val="0"/>
            <w:vAlign w:val="center"/>
          </w:tcPr>
          <w:p>
            <w:pPr>
              <w:jc w:val="center"/>
              <w:rPr>
                <w:rFonts w:hint="eastAsia" w:ascii="宋体" w:hAnsi="宋体" w:cs="宋体"/>
                <w:szCs w:val="21"/>
              </w:rPr>
            </w:pPr>
            <w:r>
              <w:rPr>
                <w:rFonts w:hint="eastAsia" w:ascii="宋体" w:hAnsi="宋体" w:cs="宋体"/>
                <w:szCs w:val="21"/>
              </w:rPr>
              <w:t>姓名</w:t>
            </w:r>
          </w:p>
        </w:tc>
        <w:tc>
          <w:tcPr>
            <w:tcW w:w="1582" w:type="dxa"/>
            <w:noWrap w:val="0"/>
            <w:vAlign w:val="center"/>
          </w:tcPr>
          <w:p>
            <w:pPr>
              <w:jc w:val="center"/>
              <w:rPr>
                <w:rFonts w:hint="eastAsia" w:ascii="宋体" w:hAnsi="宋体" w:cs="宋体"/>
                <w:szCs w:val="21"/>
              </w:rPr>
            </w:pPr>
          </w:p>
        </w:tc>
        <w:tc>
          <w:tcPr>
            <w:tcW w:w="1537" w:type="dxa"/>
            <w:gridSpan w:val="3"/>
            <w:noWrap w:val="0"/>
            <w:vAlign w:val="center"/>
          </w:tcPr>
          <w:p>
            <w:pPr>
              <w:jc w:val="center"/>
              <w:rPr>
                <w:rFonts w:hint="eastAsia" w:ascii="宋体" w:hAnsi="宋体" w:cs="宋体"/>
                <w:szCs w:val="21"/>
              </w:rPr>
            </w:pPr>
            <w:r>
              <w:rPr>
                <w:rFonts w:hint="eastAsia" w:ascii="宋体" w:hAnsi="宋体" w:cs="宋体"/>
                <w:szCs w:val="21"/>
              </w:rPr>
              <w:t>身份证号码</w:t>
            </w:r>
          </w:p>
        </w:tc>
        <w:tc>
          <w:tcPr>
            <w:tcW w:w="3482" w:type="dxa"/>
            <w:gridSpan w:val="2"/>
            <w:noWrap w:val="0"/>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noWrap w:val="0"/>
            <w:vAlign w:val="center"/>
          </w:tcPr>
          <w:p>
            <w:pPr>
              <w:jc w:val="center"/>
              <w:rPr>
                <w:rFonts w:hint="eastAsia" w:ascii="宋体" w:hAnsi="宋体" w:cs="宋体"/>
                <w:szCs w:val="21"/>
              </w:rPr>
            </w:pPr>
            <w:r>
              <w:rPr>
                <w:rFonts w:hint="eastAsia" w:ascii="宋体" w:hAnsi="宋体" w:cs="宋体"/>
                <w:szCs w:val="21"/>
              </w:rPr>
              <w:t>单位名称</w:t>
            </w:r>
          </w:p>
        </w:tc>
        <w:tc>
          <w:tcPr>
            <w:tcW w:w="6601" w:type="dxa"/>
            <w:gridSpan w:val="6"/>
            <w:noWrap w:val="0"/>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noWrap w:val="0"/>
            <w:vAlign w:val="center"/>
          </w:tcPr>
          <w:p>
            <w:pPr>
              <w:jc w:val="center"/>
              <w:rPr>
                <w:rFonts w:hint="eastAsia" w:ascii="宋体" w:hAnsi="宋体" w:cs="宋体"/>
                <w:szCs w:val="21"/>
              </w:rPr>
            </w:pPr>
            <w:r>
              <w:rPr>
                <w:rFonts w:hint="eastAsia" w:ascii="宋体" w:hAnsi="宋体" w:cs="宋体"/>
                <w:szCs w:val="21"/>
              </w:rPr>
              <w:t>单位地址</w:t>
            </w:r>
          </w:p>
        </w:tc>
        <w:tc>
          <w:tcPr>
            <w:tcW w:w="6601" w:type="dxa"/>
            <w:gridSpan w:val="6"/>
            <w:noWrap w:val="0"/>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noWrap w:val="0"/>
            <w:vAlign w:val="center"/>
          </w:tcPr>
          <w:p>
            <w:pPr>
              <w:jc w:val="center"/>
              <w:rPr>
                <w:rFonts w:hint="eastAsia" w:ascii="宋体" w:hAnsi="宋体" w:cs="宋体"/>
                <w:szCs w:val="21"/>
              </w:rPr>
            </w:pPr>
            <w:r>
              <w:rPr>
                <w:rFonts w:hint="eastAsia" w:ascii="宋体" w:hAnsi="宋体" w:cs="宋体"/>
                <w:szCs w:val="21"/>
              </w:rPr>
              <w:t>个人住址</w:t>
            </w:r>
          </w:p>
        </w:tc>
        <w:tc>
          <w:tcPr>
            <w:tcW w:w="6601" w:type="dxa"/>
            <w:gridSpan w:val="6"/>
            <w:noWrap w:val="0"/>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noWrap w:val="0"/>
            <w:vAlign w:val="center"/>
          </w:tcPr>
          <w:p>
            <w:pPr>
              <w:jc w:val="center"/>
              <w:rPr>
                <w:rFonts w:hint="eastAsia" w:ascii="宋体" w:hAnsi="宋体" w:cs="宋体"/>
                <w:szCs w:val="21"/>
              </w:rPr>
            </w:pPr>
            <w:r>
              <w:rPr>
                <w:rFonts w:hint="eastAsia" w:ascii="宋体" w:hAnsi="宋体" w:cs="宋体"/>
                <w:szCs w:val="21"/>
              </w:rPr>
              <w:t>单位电话</w:t>
            </w:r>
          </w:p>
        </w:tc>
        <w:tc>
          <w:tcPr>
            <w:tcW w:w="2142" w:type="dxa"/>
            <w:gridSpan w:val="3"/>
            <w:noWrap w:val="0"/>
            <w:vAlign w:val="center"/>
          </w:tcPr>
          <w:p>
            <w:pPr>
              <w:jc w:val="center"/>
              <w:rPr>
                <w:rFonts w:hint="eastAsia" w:ascii="宋体" w:hAnsi="宋体" w:cs="宋体"/>
                <w:szCs w:val="21"/>
              </w:rPr>
            </w:pPr>
          </w:p>
        </w:tc>
        <w:tc>
          <w:tcPr>
            <w:tcW w:w="1545" w:type="dxa"/>
            <w:gridSpan w:val="2"/>
            <w:noWrap w:val="0"/>
            <w:vAlign w:val="center"/>
          </w:tcPr>
          <w:p>
            <w:pPr>
              <w:jc w:val="center"/>
              <w:rPr>
                <w:rFonts w:hint="eastAsia" w:ascii="宋体" w:hAnsi="宋体" w:cs="宋体"/>
                <w:szCs w:val="21"/>
              </w:rPr>
            </w:pPr>
            <w:r>
              <w:rPr>
                <w:rFonts w:hint="eastAsia" w:ascii="宋体" w:hAnsi="宋体" w:cs="宋体"/>
                <w:szCs w:val="21"/>
              </w:rPr>
              <w:t>个人手机</w:t>
            </w:r>
          </w:p>
        </w:tc>
        <w:tc>
          <w:tcPr>
            <w:tcW w:w="2914" w:type="dxa"/>
            <w:noWrap w:val="0"/>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noWrap w:val="0"/>
            <w:vAlign w:val="center"/>
          </w:tcPr>
          <w:p>
            <w:pPr>
              <w:jc w:val="center"/>
              <w:rPr>
                <w:rFonts w:hint="eastAsia" w:ascii="宋体" w:hAnsi="宋体" w:cs="宋体"/>
                <w:szCs w:val="21"/>
              </w:rPr>
            </w:pPr>
            <w:r>
              <w:rPr>
                <w:rFonts w:hint="eastAsia" w:ascii="宋体" w:hAnsi="宋体" w:cs="宋体"/>
                <w:szCs w:val="21"/>
              </w:rPr>
              <w:t>人员身份</w:t>
            </w:r>
          </w:p>
        </w:tc>
        <w:tc>
          <w:tcPr>
            <w:tcW w:w="6601" w:type="dxa"/>
            <w:gridSpan w:val="6"/>
            <w:noWrap w:val="0"/>
            <w:vAlign w:val="center"/>
          </w:tcPr>
          <w:p>
            <w:pPr>
              <w:jc w:val="center"/>
              <w:rPr>
                <w:rFonts w:hint="eastAsia" w:ascii="宋体" w:hAnsi="宋体" w:cs="宋体"/>
                <w:szCs w:val="21"/>
              </w:rPr>
            </w:pPr>
            <w:r>
              <w:rPr>
                <w:rFonts w:hint="eastAsia" w:ascii="宋体" w:hAnsi="宋体" w:cs="宋体"/>
                <w:szCs w:val="21"/>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noWrap w:val="0"/>
            <w:vAlign w:val="center"/>
          </w:tcPr>
          <w:p>
            <w:pPr>
              <w:ind w:firstLine="210" w:firstLineChars="100"/>
              <w:jc w:val="left"/>
              <w:rPr>
                <w:rFonts w:hint="eastAsia" w:ascii="宋体" w:hAnsi="宋体" w:cs="宋体"/>
                <w:szCs w:val="21"/>
              </w:rPr>
            </w:pPr>
            <w:r>
              <w:rPr>
                <w:rFonts w:hint="eastAsia" w:ascii="宋体" w:hAnsi="宋体" w:cs="宋体"/>
                <w:szCs w:val="21"/>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noWrap w:val="0"/>
            <w:vAlign w:val="center"/>
          </w:tcPr>
          <w:p>
            <w:pPr>
              <w:jc w:val="center"/>
              <w:rPr>
                <w:rFonts w:hint="eastAsia" w:ascii="宋体" w:hAnsi="宋体" w:cs="宋体"/>
                <w:szCs w:val="21"/>
              </w:rPr>
            </w:pPr>
            <w:r>
              <w:rPr>
                <w:rFonts w:hint="eastAsia" w:ascii="宋体" w:hAnsi="宋体" w:cs="宋体"/>
                <w:szCs w:val="21"/>
              </w:rPr>
              <w:t>项目名称</w:t>
            </w:r>
          </w:p>
        </w:tc>
        <w:tc>
          <w:tcPr>
            <w:tcW w:w="6601" w:type="dxa"/>
            <w:gridSpan w:val="6"/>
            <w:noWrap w:val="0"/>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noWrap w:val="0"/>
            <w:vAlign w:val="center"/>
          </w:tcPr>
          <w:p>
            <w:pPr>
              <w:jc w:val="center"/>
              <w:rPr>
                <w:rFonts w:hint="eastAsia" w:ascii="宋体" w:hAnsi="宋体" w:cs="宋体"/>
                <w:b/>
                <w:bCs/>
                <w:szCs w:val="21"/>
              </w:rPr>
            </w:pPr>
            <w:r>
              <w:rPr>
                <w:rFonts w:hint="eastAsia" w:ascii="宋体" w:hAnsi="宋体" w:cs="宋体"/>
                <w:b/>
                <w:bCs/>
                <w:szCs w:val="21"/>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noWrap w:val="0"/>
            <w:vAlign w:val="center"/>
          </w:tcPr>
          <w:p>
            <w:pPr>
              <w:jc w:val="center"/>
              <w:rPr>
                <w:rFonts w:hint="eastAsia" w:ascii="宋体" w:hAnsi="宋体" w:cs="宋体"/>
                <w:szCs w:val="21"/>
              </w:rPr>
            </w:pPr>
            <w:r>
              <w:rPr>
                <w:rFonts w:hint="eastAsia" w:ascii="宋体" w:hAnsi="宋体" w:cs="宋体"/>
                <w:szCs w:val="21"/>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c>
          <w:tcPr>
            <w:tcW w:w="8297" w:type="dxa"/>
            <w:gridSpan w:val="7"/>
            <w:noWrap w:val="0"/>
            <w:vAlign w:val="center"/>
          </w:tcPr>
          <w:p>
            <w:pPr>
              <w:jc w:val="center"/>
              <w:rPr>
                <w:rFonts w:hint="eastAsia" w:ascii="宋体" w:hAnsi="宋体" w:cs="宋体"/>
                <w:szCs w:val="21"/>
              </w:rPr>
            </w:pPr>
            <w:r>
              <w:rPr>
                <w:rFonts w:hint="eastAsia" w:ascii="宋体" w:hAnsi="宋体" w:cs="宋体"/>
                <w:szCs w:val="21"/>
              </w:rPr>
              <w:t>近14天内是否来自（或途径）疫情重点地区和高风险地区？</w:t>
            </w:r>
          </w:p>
          <w:p>
            <w:pPr>
              <w:jc w:val="center"/>
              <w:rPr>
                <w:rFonts w:hint="eastAsia" w:ascii="宋体" w:hAnsi="宋体" w:cs="宋体"/>
                <w:szCs w:val="21"/>
              </w:rPr>
            </w:pPr>
            <w:r>
              <w:rPr>
                <w:rFonts w:hint="eastAsia" w:ascii="宋体" w:hAnsi="宋体" w:cs="宋体"/>
                <w:szCs w:val="21"/>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noWrap w:val="0"/>
            <w:vAlign w:val="center"/>
          </w:tcPr>
          <w:p>
            <w:pPr>
              <w:jc w:val="center"/>
              <w:rPr>
                <w:rFonts w:hint="eastAsia" w:ascii="宋体" w:hAnsi="宋体" w:cs="宋体"/>
                <w:szCs w:val="21"/>
              </w:rPr>
            </w:pPr>
            <w:r>
              <w:rPr>
                <w:rFonts w:hint="eastAsia" w:ascii="宋体" w:hAnsi="宋体" w:cs="宋体"/>
                <w:szCs w:val="21"/>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noWrap w:val="0"/>
            <w:vAlign w:val="center"/>
          </w:tcPr>
          <w:p>
            <w:pPr>
              <w:jc w:val="center"/>
              <w:rPr>
                <w:rFonts w:hint="eastAsia" w:ascii="宋体" w:hAnsi="宋体" w:cs="宋体"/>
                <w:szCs w:val="21"/>
              </w:rPr>
            </w:pPr>
            <w:r>
              <w:rPr>
                <w:rFonts w:hint="eastAsia" w:ascii="宋体" w:hAnsi="宋体" w:cs="宋体"/>
                <w:szCs w:val="21"/>
              </w:rPr>
              <w:t>离开常州往</w:t>
            </w:r>
          </w:p>
        </w:tc>
        <w:tc>
          <w:tcPr>
            <w:tcW w:w="2122" w:type="dxa"/>
            <w:gridSpan w:val="2"/>
            <w:noWrap w:val="0"/>
            <w:vAlign w:val="center"/>
          </w:tcPr>
          <w:p>
            <w:pPr>
              <w:jc w:val="center"/>
              <w:rPr>
                <w:rFonts w:hint="eastAsia" w:ascii="宋体" w:hAnsi="宋体" w:cs="宋体"/>
                <w:szCs w:val="21"/>
              </w:rPr>
            </w:pPr>
          </w:p>
        </w:tc>
        <w:tc>
          <w:tcPr>
            <w:tcW w:w="1565" w:type="dxa"/>
            <w:gridSpan w:val="3"/>
            <w:noWrap w:val="0"/>
            <w:vAlign w:val="center"/>
          </w:tcPr>
          <w:p>
            <w:pPr>
              <w:jc w:val="center"/>
              <w:rPr>
                <w:rFonts w:hint="eastAsia" w:ascii="宋体" w:hAnsi="宋体" w:cs="宋体"/>
                <w:szCs w:val="21"/>
              </w:rPr>
            </w:pPr>
            <w:r>
              <w:rPr>
                <w:rFonts w:hint="eastAsia" w:ascii="宋体" w:hAnsi="宋体" w:cs="宋体"/>
                <w:szCs w:val="21"/>
              </w:rPr>
              <w:t>返常日期</w:t>
            </w:r>
          </w:p>
        </w:tc>
        <w:tc>
          <w:tcPr>
            <w:tcW w:w="2914" w:type="dxa"/>
            <w:noWrap w:val="0"/>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noWrap w:val="0"/>
            <w:vAlign w:val="center"/>
          </w:tcPr>
          <w:p>
            <w:pPr>
              <w:jc w:val="center"/>
              <w:rPr>
                <w:rFonts w:hint="eastAsia" w:ascii="宋体" w:hAnsi="宋体" w:cs="宋体"/>
                <w:szCs w:val="21"/>
              </w:rPr>
            </w:pPr>
            <w:r>
              <w:rPr>
                <w:rFonts w:hint="eastAsia" w:ascii="宋体" w:hAnsi="宋体" w:cs="宋体"/>
                <w:szCs w:val="21"/>
              </w:rPr>
              <w:t>途径（换乘）</w:t>
            </w:r>
          </w:p>
        </w:tc>
        <w:tc>
          <w:tcPr>
            <w:tcW w:w="2122" w:type="dxa"/>
            <w:gridSpan w:val="2"/>
            <w:noWrap w:val="0"/>
            <w:vAlign w:val="center"/>
          </w:tcPr>
          <w:p>
            <w:pPr>
              <w:jc w:val="center"/>
              <w:rPr>
                <w:rFonts w:hint="eastAsia" w:ascii="宋体" w:hAnsi="宋体" w:cs="宋体"/>
                <w:szCs w:val="21"/>
              </w:rPr>
            </w:pPr>
          </w:p>
        </w:tc>
        <w:tc>
          <w:tcPr>
            <w:tcW w:w="1565" w:type="dxa"/>
            <w:gridSpan w:val="3"/>
            <w:noWrap w:val="0"/>
            <w:vAlign w:val="center"/>
          </w:tcPr>
          <w:p>
            <w:pPr>
              <w:jc w:val="center"/>
              <w:rPr>
                <w:rFonts w:hint="eastAsia" w:ascii="宋体" w:hAnsi="宋体" w:cs="宋体"/>
                <w:szCs w:val="21"/>
              </w:rPr>
            </w:pPr>
            <w:r>
              <w:rPr>
                <w:rFonts w:hint="eastAsia" w:ascii="宋体" w:hAnsi="宋体" w:cs="宋体"/>
                <w:szCs w:val="21"/>
              </w:rPr>
              <w:t>途径日期</w:t>
            </w:r>
          </w:p>
        </w:tc>
        <w:tc>
          <w:tcPr>
            <w:tcW w:w="2914" w:type="dxa"/>
            <w:noWrap w:val="0"/>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trPr>
        <w:tc>
          <w:tcPr>
            <w:tcW w:w="8297" w:type="dxa"/>
            <w:gridSpan w:val="7"/>
            <w:noWrap w:val="0"/>
            <w:vAlign w:val="center"/>
          </w:tcPr>
          <w:p>
            <w:pPr>
              <w:jc w:val="center"/>
              <w:rPr>
                <w:rFonts w:hint="eastAsia" w:ascii="宋体" w:hAnsi="宋体" w:cs="宋体"/>
                <w:szCs w:val="21"/>
              </w:rPr>
            </w:pPr>
            <w:r>
              <w:rPr>
                <w:rFonts w:hint="eastAsia" w:ascii="宋体" w:hAnsi="宋体" w:cs="宋体"/>
                <w:szCs w:val="21"/>
              </w:rPr>
              <w:t>近14天内是否有与来自疫情重点地区和高风险地区的人员接触情况？</w:t>
            </w:r>
          </w:p>
          <w:p>
            <w:pPr>
              <w:jc w:val="center"/>
              <w:rPr>
                <w:rFonts w:hint="eastAsia" w:ascii="宋体" w:hAnsi="宋体" w:cs="宋体"/>
                <w:szCs w:val="21"/>
              </w:rPr>
            </w:pPr>
            <w:r>
              <w:rPr>
                <w:rFonts w:hint="eastAsia" w:ascii="宋体" w:hAnsi="宋体" w:cs="宋体"/>
                <w:szCs w:val="21"/>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982" w:hRule="atLeast"/>
        </w:trPr>
        <w:tc>
          <w:tcPr>
            <w:tcW w:w="8297" w:type="dxa"/>
            <w:gridSpan w:val="7"/>
            <w:noWrap w:val="0"/>
            <w:vAlign w:val="center"/>
          </w:tcPr>
          <w:p>
            <w:pPr>
              <w:ind w:firstLine="420" w:firstLineChars="200"/>
              <w:jc w:val="left"/>
              <w:rPr>
                <w:rFonts w:hint="eastAsia" w:ascii="宋体" w:hAnsi="宋体" w:cs="宋体"/>
                <w:szCs w:val="21"/>
              </w:rPr>
            </w:pPr>
            <w:r>
              <w:rPr>
                <w:rFonts w:hint="eastAsia" w:ascii="宋体" w:hAnsi="宋体" w:cs="宋体"/>
                <w:szCs w:val="21"/>
              </w:rPr>
              <w:t>本人承诺以上信息真实准确。如有不实，愿承担由此引起的一切后果及法律责任。</w:t>
            </w:r>
          </w:p>
          <w:p>
            <w:pPr>
              <w:jc w:val="left"/>
              <w:rPr>
                <w:rFonts w:hint="eastAsia" w:ascii="宋体" w:hAnsi="宋体" w:cs="宋体"/>
                <w:szCs w:val="21"/>
              </w:rPr>
            </w:pPr>
          </w:p>
          <w:p>
            <w:pPr>
              <w:wordWrap w:val="0"/>
              <w:jc w:val="left"/>
              <w:rPr>
                <w:rFonts w:hint="eastAsia" w:ascii="宋体" w:hAnsi="宋体" w:cs="宋体"/>
                <w:szCs w:val="21"/>
              </w:rPr>
            </w:pPr>
            <w:r>
              <w:rPr>
                <w:rFonts w:hint="eastAsia" w:ascii="宋体" w:hAnsi="宋体" w:cs="宋体"/>
                <w:szCs w:val="21"/>
              </w:rPr>
              <w:t xml:space="preserve">申报人（签名）： </w:t>
            </w:r>
          </w:p>
          <w:p>
            <w:pPr>
              <w:jc w:val="left"/>
              <w:rPr>
                <w:rFonts w:hint="eastAsia" w:ascii="宋体" w:hAnsi="宋体" w:cs="宋体"/>
                <w:szCs w:val="21"/>
              </w:rPr>
            </w:pPr>
          </w:p>
          <w:p>
            <w:pPr>
              <w:wordWrap w:val="0"/>
              <w:jc w:val="left"/>
              <w:rPr>
                <w:rFonts w:hint="eastAsia" w:ascii="宋体" w:hAnsi="宋体" w:cs="宋体"/>
                <w:szCs w:val="21"/>
              </w:rPr>
            </w:pPr>
            <w:r>
              <w:rPr>
                <w:rFonts w:hint="eastAsia" w:ascii="宋体" w:hAnsi="宋体" w:cs="宋体"/>
                <w:szCs w:val="21"/>
              </w:rPr>
              <w:t>单位（公章）</w:t>
            </w:r>
          </w:p>
          <w:p>
            <w:pPr>
              <w:ind w:firstLine="4305" w:firstLineChars="2050"/>
              <w:jc w:val="left"/>
              <w:rPr>
                <w:rFonts w:hint="eastAsia" w:ascii="宋体" w:hAnsi="宋体" w:cs="宋体"/>
                <w:szCs w:val="21"/>
              </w:rPr>
            </w:pPr>
            <w:r>
              <w:rPr>
                <w:rFonts w:hint="eastAsia" w:ascii="宋体" w:hAnsi="宋体" w:cs="宋体"/>
                <w:szCs w:val="21"/>
              </w:rPr>
              <w:t>日期：</w:t>
            </w:r>
          </w:p>
        </w:tc>
      </w:tr>
    </w:tbl>
    <w:p>
      <w:pPr>
        <w:widowControl/>
        <w:shd w:val="clear" w:color="auto" w:fill="FFFFFF"/>
        <w:spacing w:line="330" w:lineRule="atLeast"/>
        <w:jc w:val="left"/>
        <w:rPr>
          <w:rFonts w:ascii="宋体" w:hAnsi="宋体" w:cs="宋体"/>
          <w:b/>
          <w:bCs/>
          <w:color w:val="000000"/>
          <w:szCs w:val="21"/>
        </w:rPr>
      </w:pPr>
      <w:r>
        <w:rPr>
          <w:rFonts w:hint="eastAsia" w:ascii="宋体" w:hAnsi="宋体"/>
          <w:b/>
          <w:szCs w:val="21"/>
        </w:rPr>
        <w:t>存在瞒报或审查不严的企业，一经发现将严肃处理，在诚信体系中予以记录，并报有关部门依法追究责任。</w:t>
      </w:r>
    </w:p>
    <w:p>
      <w:pPr>
        <w:rPr>
          <w:rFonts w:ascii="宋体" w:hAnsi="宋体"/>
          <w:color w:val="000000"/>
          <w:szCs w:val="21"/>
        </w:rPr>
      </w:pPr>
      <w:r>
        <w:rPr>
          <w:rFonts w:hint="eastAsia" w:ascii="宋体" w:hAnsi="宋体"/>
          <w:color w:val="000000"/>
          <w:szCs w:val="21"/>
        </w:rPr>
        <w:t>附件3：</w:t>
      </w:r>
    </w:p>
    <w:p>
      <w:pPr>
        <w:pStyle w:val="7"/>
        <w:spacing w:line="360" w:lineRule="exact"/>
        <w:ind w:firstLine="0"/>
        <w:rPr>
          <w:rFonts w:ascii="宋体" w:hAnsi="宋体" w:eastAsia="宋体" w:cs="宋体"/>
          <w:snapToGrid w:val="0"/>
          <w:szCs w:val="21"/>
        </w:rPr>
      </w:pPr>
    </w:p>
    <w:p>
      <w:pPr>
        <w:ind w:firstLine="320" w:firstLineChars="100"/>
        <w:jc w:val="center"/>
        <w:rPr>
          <w:rFonts w:ascii="黑体" w:hAnsi="黑体" w:eastAsia="黑体"/>
          <w:sz w:val="32"/>
          <w:szCs w:val="32"/>
        </w:rPr>
      </w:pPr>
      <w:r>
        <w:rPr>
          <w:rFonts w:hint="eastAsia" w:ascii="黑体" w:hAnsi="黑体" w:eastAsia="黑体"/>
          <w:sz w:val="32"/>
          <w:szCs w:val="32"/>
        </w:rPr>
        <w:t>政府采购供应商信用承诺书</w:t>
      </w:r>
    </w:p>
    <w:p>
      <w:pPr>
        <w:spacing w:line="360" w:lineRule="exact"/>
        <w:ind w:firstLine="420" w:firstLineChars="200"/>
        <w:rPr>
          <w:rFonts w:ascii="宋体" w:hAnsi="宋体" w:cs="宋体"/>
          <w:szCs w:val="21"/>
        </w:rPr>
      </w:pPr>
    </w:p>
    <w:p>
      <w:pPr>
        <w:spacing w:line="360" w:lineRule="exact"/>
        <w:ind w:firstLine="420" w:firstLineChars="200"/>
        <w:rPr>
          <w:rFonts w:ascii="宋体" w:hAnsi="宋体" w:cs="宋体"/>
          <w:szCs w:val="21"/>
        </w:rPr>
      </w:pPr>
      <w:r>
        <w:rPr>
          <w:rFonts w:hint="eastAsia" w:ascii="宋体" w:hAnsi="宋体" w:cs="宋体"/>
          <w:szCs w:val="21"/>
        </w:rPr>
        <w:t>为维护公开、公平、公正的政府采购市场秩序，树立诚实守信的供应商形象，本单位在参与政府采购活动中,自愿作出以下承诺：</w:t>
      </w:r>
    </w:p>
    <w:p>
      <w:pPr>
        <w:spacing w:line="360" w:lineRule="exact"/>
        <w:ind w:firstLine="420" w:firstLineChars="200"/>
        <w:rPr>
          <w:rFonts w:ascii="宋体" w:hAnsi="宋体" w:cs="宋体"/>
          <w:szCs w:val="21"/>
        </w:rPr>
      </w:pPr>
      <w:r>
        <w:rPr>
          <w:rFonts w:hint="eastAsia" w:ascii="宋体" w:hAnsi="宋体" w:cs="宋体"/>
          <w:szCs w:val="21"/>
        </w:rPr>
        <w:t>一、严格遵守国家法律、法规和规章，全面履行应尽的责任和义务，全面做到履约守信，具备《政府采购法》第二十二条第一款规定的条件。</w:t>
      </w:r>
    </w:p>
    <w:p>
      <w:pPr>
        <w:spacing w:line="360" w:lineRule="exact"/>
        <w:ind w:firstLine="420" w:firstLineChars="200"/>
        <w:rPr>
          <w:rFonts w:ascii="宋体" w:hAnsi="宋体" w:cs="宋体"/>
          <w:szCs w:val="21"/>
        </w:rPr>
      </w:pPr>
      <w:r>
        <w:rPr>
          <w:rFonts w:hint="eastAsia" w:ascii="宋体" w:hAnsi="宋体" w:cs="宋体"/>
          <w:szCs w:val="21"/>
        </w:rPr>
        <w:t>二、本单位已经阅读并充分理解《常州市政府采购供应商信用管理暂行办法》，自愿按照《常州市政府采购供应商信用管理暂行办法》规定，发生失信行为将记录并公开到“信用常州”、常州市政府采购网。</w:t>
      </w:r>
    </w:p>
    <w:p>
      <w:pPr>
        <w:spacing w:line="360" w:lineRule="exact"/>
        <w:ind w:firstLine="420" w:firstLineChars="200"/>
        <w:rPr>
          <w:rFonts w:ascii="宋体" w:hAnsi="宋体" w:cs="宋体"/>
          <w:szCs w:val="21"/>
        </w:rPr>
      </w:pPr>
      <w:r>
        <w:rPr>
          <w:rFonts w:hint="eastAsia" w:ascii="宋体" w:hAnsi="宋体" w:cs="宋体"/>
          <w:szCs w:val="21"/>
        </w:rPr>
        <w:t>三、本单位提供给注册登记部门、行业管理部门、司法部门、行业组织以及在政府采购活动中提交的所有资料均合法、真实、有效，无任何伪造、修改、虚假成份，并对所提供资料的真实性负责。</w:t>
      </w:r>
    </w:p>
    <w:p>
      <w:pPr>
        <w:spacing w:line="360" w:lineRule="exact"/>
        <w:ind w:firstLine="420" w:firstLineChars="200"/>
        <w:rPr>
          <w:rFonts w:ascii="宋体" w:hAnsi="宋体" w:cs="宋体"/>
          <w:szCs w:val="21"/>
        </w:rPr>
      </w:pPr>
      <w:r>
        <w:rPr>
          <w:rFonts w:hint="eastAsia" w:ascii="宋体" w:hAnsi="宋体" w:cs="宋体"/>
          <w:szCs w:val="21"/>
        </w:rPr>
        <w:t>四、严格依法开展生产经营活动，主动接受行业监管，自愿接受依法开展的日常检查；违法失信经营后将自愿接受约束和惩戒，并依法承担相应责任。</w:t>
      </w:r>
    </w:p>
    <w:p>
      <w:pPr>
        <w:spacing w:line="360" w:lineRule="exact"/>
        <w:ind w:firstLine="420" w:firstLineChars="200"/>
        <w:rPr>
          <w:rFonts w:ascii="宋体" w:hAnsi="宋体" w:cs="宋体"/>
          <w:szCs w:val="21"/>
        </w:rPr>
      </w:pPr>
      <w:r>
        <w:rPr>
          <w:rFonts w:hint="eastAsia" w:ascii="宋体" w:hAnsi="宋体" w:cs="宋体"/>
          <w:szCs w:val="21"/>
        </w:rPr>
        <w:t xml:space="preserve">五、承诺本单位自觉接受行政管理部门、行业组织、社会公众、新闻舆论的监督。 </w:t>
      </w:r>
    </w:p>
    <w:p>
      <w:pPr>
        <w:spacing w:line="360" w:lineRule="exact"/>
        <w:ind w:firstLine="420" w:firstLineChars="200"/>
        <w:rPr>
          <w:rFonts w:ascii="宋体" w:hAnsi="宋体" w:cs="宋体"/>
          <w:szCs w:val="21"/>
        </w:rPr>
      </w:pPr>
      <w:r>
        <w:rPr>
          <w:rFonts w:hint="eastAsia" w:ascii="宋体" w:hAnsi="宋体" w:cs="宋体"/>
          <w:szCs w:val="21"/>
        </w:rPr>
        <w:t xml:space="preserve">六、承诺本单位自我约束、自我管理，重合同、守信用，不制假售假、商标侵权、虚假宣传、违约毁约、恶意逃债、偷税漏税、价格欺诈、垄断和不正当竞争，维护经营者、消费者的合法权益。 </w:t>
      </w:r>
    </w:p>
    <w:p>
      <w:pPr>
        <w:spacing w:line="360" w:lineRule="exact"/>
        <w:ind w:firstLine="420" w:firstLineChars="200"/>
        <w:rPr>
          <w:rFonts w:ascii="宋体" w:hAnsi="宋体" w:cs="宋体"/>
          <w:szCs w:val="21"/>
        </w:rPr>
      </w:pPr>
      <w:r>
        <w:rPr>
          <w:rFonts w:hint="eastAsia" w:ascii="宋体" w:hAnsi="宋体" w:cs="宋体"/>
          <w:szCs w:val="21"/>
        </w:rPr>
        <w:t xml:space="preserve">七、承诺本单位在信用中国（江苏）网站中无违法违规、较重或严重失信记录。 </w:t>
      </w:r>
    </w:p>
    <w:p>
      <w:pPr>
        <w:spacing w:line="360" w:lineRule="exact"/>
        <w:ind w:firstLine="420" w:firstLineChars="200"/>
        <w:rPr>
          <w:rFonts w:ascii="宋体" w:hAnsi="宋体" w:cs="宋体"/>
          <w:szCs w:val="21"/>
        </w:rPr>
      </w:pPr>
      <w:r>
        <w:rPr>
          <w:rFonts w:hint="eastAsia" w:ascii="宋体" w:hAnsi="宋体" w:cs="宋体"/>
          <w:szCs w:val="21"/>
        </w:rPr>
        <w:t>八、承诺本单位提出政府采购质疑和投诉坚持依法依规、诚实信用原则。</w:t>
      </w:r>
    </w:p>
    <w:p>
      <w:pPr>
        <w:spacing w:line="360" w:lineRule="exact"/>
        <w:ind w:firstLine="420" w:firstLineChars="200"/>
        <w:rPr>
          <w:rFonts w:ascii="宋体" w:hAnsi="宋体" w:cs="宋体"/>
          <w:szCs w:val="21"/>
        </w:rPr>
      </w:pPr>
      <w:r>
        <w:rPr>
          <w:rFonts w:hint="eastAsia" w:ascii="宋体" w:hAnsi="宋体" w:cs="宋体"/>
          <w:szCs w:val="21"/>
        </w:rPr>
        <w:t xml:space="preserve">九、根据政府采购相关法律法规的规定需要作出的其他承诺。 </w:t>
      </w:r>
    </w:p>
    <w:p>
      <w:pPr>
        <w:spacing w:line="360" w:lineRule="exact"/>
        <w:ind w:firstLine="420" w:firstLineChars="200"/>
        <w:rPr>
          <w:rFonts w:ascii="宋体" w:hAnsi="宋体" w:cs="宋体"/>
          <w:szCs w:val="21"/>
        </w:rPr>
      </w:pPr>
      <w:r>
        <w:rPr>
          <w:rFonts w:hint="eastAsia" w:ascii="宋体" w:hAnsi="宋体" w:cs="宋体"/>
          <w:szCs w:val="21"/>
        </w:rPr>
        <w:t>十、承诺本单位若违背承诺约定，经查实，愿意接受行业主管部门和信用管理部门相应的规定处罚，承担违约责任，并依法承担相应的法律责任。</w:t>
      </w:r>
    </w:p>
    <w:p>
      <w:pPr>
        <w:spacing w:line="360" w:lineRule="exact"/>
        <w:ind w:firstLine="420" w:firstLineChars="200"/>
        <w:rPr>
          <w:rFonts w:ascii="宋体" w:hAnsi="宋体" w:cs="宋体"/>
          <w:szCs w:val="21"/>
        </w:rPr>
      </w:pPr>
      <w:r>
        <w:rPr>
          <w:rFonts w:hint="eastAsia" w:ascii="宋体" w:hAnsi="宋体" w:cs="宋体"/>
          <w:szCs w:val="21"/>
        </w:rPr>
        <w:t>十一、承诺本单位同意将以上承诺事项上网公示，违背承诺约定行为将作为失信信息，记录到常州市公共信用信息系统，并予以公开。</w:t>
      </w:r>
    </w:p>
    <w:p>
      <w:pPr>
        <w:spacing w:line="360" w:lineRule="exact"/>
        <w:ind w:firstLine="420" w:firstLineChars="200"/>
        <w:rPr>
          <w:rFonts w:ascii="宋体" w:hAnsi="宋体" w:cs="宋体"/>
          <w:szCs w:val="21"/>
        </w:rPr>
      </w:pPr>
    </w:p>
    <w:p>
      <w:pPr>
        <w:pStyle w:val="8"/>
        <w:spacing w:line="360" w:lineRule="exact"/>
        <w:ind w:right="1050" w:rightChars="500" w:firstLine="2100" w:firstLineChars="1000"/>
        <w:jc w:val="center"/>
        <w:rPr>
          <w:rFonts w:ascii="宋体" w:hAnsi="宋体" w:cs="宋体"/>
          <w:snapToGrid w:val="0"/>
          <w:szCs w:val="21"/>
        </w:rPr>
      </w:pPr>
      <w:r>
        <w:rPr>
          <w:rFonts w:hint="eastAsia" w:ascii="宋体" w:hAnsi="宋体" w:cs="宋体"/>
          <w:snapToGrid w:val="0"/>
          <w:szCs w:val="21"/>
        </w:rPr>
        <w:t>承诺单位（盖章）：</w:t>
      </w:r>
    </w:p>
    <w:p>
      <w:pPr>
        <w:pStyle w:val="8"/>
        <w:spacing w:line="360" w:lineRule="exact"/>
        <w:ind w:right="1050" w:rightChars="500" w:firstLine="2100" w:firstLineChars="1000"/>
        <w:rPr>
          <w:rFonts w:ascii="宋体" w:hAnsi="宋体" w:cs="宋体"/>
          <w:snapToGrid w:val="0"/>
          <w:szCs w:val="21"/>
        </w:rPr>
      </w:pPr>
      <w:r>
        <w:rPr>
          <w:rFonts w:hint="eastAsia" w:ascii="宋体" w:hAnsi="宋体" w:cs="宋体"/>
          <w:snapToGrid w:val="0"/>
          <w:szCs w:val="21"/>
        </w:rPr>
        <w:t>法定代表人（负责人）：</w:t>
      </w:r>
    </w:p>
    <w:p>
      <w:pPr>
        <w:pStyle w:val="8"/>
        <w:spacing w:line="360" w:lineRule="exact"/>
        <w:ind w:right="840" w:firstLine="640"/>
        <w:rPr>
          <w:rFonts w:ascii="宋体" w:hAnsi="宋体" w:cs="宋体"/>
          <w:snapToGrid w:val="0"/>
          <w:szCs w:val="21"/>
        </w:rPr>
      </w:pPr>
    </w:p>
    <w:p>
      <w:pPr>
        <w:jc w:val="center"/>
        <w:rPr>
          <w:rFonts w:ascii="宋体" w:hAnsi="宋体" w:cs="宋体"/>
          <w:snapToGrid w:val="0"/>
          <w:szCs w:val="21"/>
        </w:rPr>
      </w:pPr>
      <w:r>
        <w:rPr>
          <w:rFonts w:hint="eastAsia" w:ascii="宋体" w:hAnsi="宋体" w:cs="宋体"/>
          <w:snapToGrid w:val="0"/>
          <w:szCs w:val="21"/>
        </w:rPr>
        <w:t>年   月   日</w:t>
      </w:r>
    </w:p>
    <w:p>
      <w:bookmarkStart w:id="18" w:name="_GoBack"/>
      <w:bookmarkEnd w:id="1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FF7F55"/>
    <w:rsid w:val="5B2E7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uiPriority w:val="0"/>
    <w:pPr>
      <w:widowControl w:val="0"/>
      <w:spacing w:after="120"/>
      <w:jc w:val="both"/>
    </w:pPr>
    <w:rPr>
      <w:kern w:val="2"/>
      <w:sz w:val="21"/>
      <w:szCs w:val="24"/>
      <w:lang w:val="en-US" w:eastAsia="zh-CN" w:bidi="ar-SA"/>
    </w:rPr>
  </w:style>
  <w:style w:type="paragraph" w:styleId="3">
    <w:name w:val="Normal (Web)"/>
    <w:basedOn w:val="1"/>
    <w:unhideWhenUsed/>
    <w:uiPriority w:val="99"/>
    <w:rPr>
      <w:rFonts w:ascii="Times New Roman" w:hAnsi="Times New Roman"/>
      <w:sz w:val="24"/>
      <w:szCs w:val="24"/>
    </w:rPr>
  </w:style>
  <w:style w:type="paragraph" w:styleId="4">
    <w:name w:val="Body Text First Indent 2"/>
    <w:basedOn w:val="1"/>
    <w:next w:val="1"/>
    <w:unhideWhenUsed/>
    <w:qFormat/>
    <w:uiPriority w:val="99"/>
    <w:pPr>
      <w:ind w:firstLine="420" w:firstLineChars="200"/>
    </w:pPr>
  </w:style>
  <w:style w:type="paragraph" w:customStyle="1" w:styleId="7">
    <w:name w:val="一、"/>
    <w:basedOn w:val="1"/>
    <w:qFormat/>
    <w:uiPriority w:val="0"/>
    <w:pPr>
      <w:ind w:firstLine="640"/>
    </w:pPr>
    <w:rPr>
      <w:rFonts w:ascii="黑体" w:hAnsi="黑体" w:eastAsia="黑体"/>
      <w:szCs w:val="32"/>
    </w:rPr>
  </w:style>
  <w:style w:type="paragraph" w:customStyle="1" w:styleId="8">
    <w:name w:val="成文日期"/>
    <w:basedOn w:val="1"/>
    <w:qFormat/>
    <w:uiPriority w:val="0"/>
    <w:pPr>
      <w:ind w:right="400" w:rightChars="400"/>
      <w:jc w:val="right"/>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2022-04-11T03:50:00Z</dcterms:created>
  <dc:creator>Administrator</dc:creator>
  <cp:lastModifiedBy>距离</cp:lastModifiedBy>
  <dcterms:modified xsi:type="dcterms:W3CDTF">2022-04-11T03:57:02Z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65701F57D18D456197B8A63628EA3F5D</vt:lpwstr>
  </property>
</Properties>
</file>