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2" w:line="204" w:lineRule="auto"/>
        <w:jc w:val="center"/>
        <w:rPr>
          <w:rFonts w:ascii="宋体" w:hAnsi="宋体" w:eastAsia="宋体" w:cs="宋体"/>
          <w:color w:val="auto"/>
          <w:sz w:val="28"/>
          <w:szCs w:val="28"/>
        </w:rPr>
      </w:pPr>
      <w:r>
        <w:rPr>
          <w:rFonts w:hint="eastAsia" w:ascii="宋体" w:hAnsi="宋体" w:eastAsia="宋体" w:cs="宋体"/>
          <w:color w:val="auto"/>
          <w:sz w:val="28"/>
          <w:szCs w:val="28"/>
        </w:rPr>
        <w:t>2022年度潞城街道水环境综合治理工程设计服务</w:t>
      </w:r>
      <w:r>
        <w:rPr>
          <w:rFonts w:ascii="宋体" w:hAnsi="宋体" w:eastAsia="宋体" w:cs="宋体"/>
          <w:color w:val="auto"/>
          <w:sz w:val="28"/>
          <w:szCs w:val="28"/>
        </w:rPr>
        <w:t>竞争性磋商公告</w:t>
      </w:r>
    </w:p>
    <w:p>
      <w:pPr>
        <w:spacing w:before="250" w:line="360" w:lineRule="auto"/>
        <w:ind w:firstLine="2436" w:firstLineChars="1015"/>
        <w:rPr>
          <w:rFonts w:ascii="宋体" w:hAnsi="宋体" w:eastAsia="宋体" w:cs="宋体"/>
          <w:color w:val="auto"/>
          <w:sz w:val="24"/>
          <w:szCs w:val="24"/>
        </w:rPr>
      </w:pPr>
      <w:r>
        <w:rPr>
          <w:rFonts w:ascii="宋体" w:hAnsi="宋体" w:eastAsia="宋体" w:cs="宋体"/>
          <w:color w:val="auto"/>
          <w:sz w:val="24"/>
          <w:szCs w:val="24"/>
        </w:rPr>
        <w:t>项目编号：</w:t>
      </w:r>
      <w:r>
        <w:rPr>
          <w:rFonts w:hint="eastAsia" w:ascii="宋体" w:hAnsi="宋体" w:eastAsia="宋体" w:cs="宋体"/>
          <w:color w:val="auto"/>
          <w:sz w:val="24"/>
          <w:szCs w:val="24"/>
        </w:rPr>
        <w:t>CJC1202203007号</w:t>
      </w:r>
    </w:p>
    <w:p>
      <w:pPr>
        <w:spacing w:before="202" w:line="204" w:lineRule="auto"/>
        <w:ind w:firstLine="2380"/>
        <w:rPr>
          <w:color w:val="auto"/>
          <w:sz w:val="24"/>
          <w:szCs w:val="24"/>
        </w:rPr>
      </w:pPr>
    </w:p>
    <w:tbl>
      <w:tblPr>
        <w:tblStyle w:val="5"/>
        <w:tblW w:w="852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48" w:hRule="atLeast"/>
        </w:trPr>
        <w:tc>
          <w:tcPr>
            <w:tcW w:w="8528" w:type="dxa"/>
          </w:tcPr>
          <w:p>
            <w:pPr>
              <w:spacing w:before="132" w:line="204" w:lineRule="auto"/>
              <w:ind w:firstLine="119"/>
              <w:rPr>
                <w:rFonts w:ascii="宋体" w:hAnsi="宋体" w:eastAsia="宋体" w:cs="宋体"/>
                <w:color w:val="auto"/>
                <w:spacing w:val="-1"/>
                <w:sz w:val="24"/>
                <w:szCs w:val="24"/>
              </w:rPr>
            </w:pPr>
            <w:r>
              <w:rPr>
                <w:rFonts w:ascii="宋体" w:hAnsi="宋体" w:eastAsia="宋体" w:cs="宋体"/>
                <w:color w:val="auto"/>
                <w:spacing w:val="-1"/>
                <w:sz w:val="24"/>
                <w:szCs w:val="24"/>
              </w:rPr>
              <w:t>项目概况</w:t>
            </w:r>
          </w:p>
          <w:p>
            <w:pPr>
              <w:spacing w:before="237" w:line="411" w:lineRule="auto"/>
              <w:ind w:left="130" w:leftChars="62" w:right="107" w:firstLine="578" w:firstLineChars="243"/>
              <w:rPr>
                <w:rFonts w:ascii="宋体" w:hAnsi="宋体" w:eastAsia="宋体" w:cs="宋体"/>
                <w:color w:val="auto"/>
                <w:spacing w:val="-1"/>
                <w:sz w:val="24"/>
                <w:szCs w:val="24"/>
              </w:rPr>
            </w:pPr>
            <w:r>
              <w:rPr>
                <w:rFonts w:hint="eastAsia" w:ascii="宋体" w:hAnsi="宋体" w:eastAsia="宋体" w:cs="宋体"/>
                <w:color w:val="auto"/>
                <w:spacing w:val="-1"/>
                <w:sz w:val="24"/>
                <w:szCs w:val="24"/>
              </w:rPr>
              <w:t>2022年度潞城街道水环境综合治理工程设计服务</w:t>
            </w:r>
            <w:r>
              <w:rPr>
                <w:rFonts w:ascii="宋体" w:hAnsi="宋体" w:eastAsia="宋体" w:cs="宋体"/>
                <w:color w:val="auto"/>
                <w:spacing w:val="-1"/>
                <w:sz w:val="24"/>
                <w:szCs w:val="24"/>
              </w:rPr>
              <w:t>的潜在供应商应在常州</w:t>
            </w:r>
            <w:r>
              <w:rPr>
                <w:rFonts w:hint="eastAsia" w:ascii="宋体" w:hAnsi="宋体" w:eastAsia="宋体" w:cs="宋体"/>
                <w:color w:val="auto"/>
                <w:spacing w:val="-1"/>
                <w:sz w:val="24"/>
                <w:szCs w:val="24"/>
              </w:rPr>
              <w:t>建瀚工程咨询有限公司</w:t>
            </w:r>
            <w:r>
              <w:rPr>
                <w:rFonts w:ascii="宋体" w:hAnsi="宋体" w:eastAsia="宋体" w:cs="宋体"/>
                <w:color w:val="auto"/>
                <w:spacing w:val="-1"/>
                <w:sz w:val="24"/>
                <w:szCs w:val="24"/>
              </w:rPr>
              <w:t>获取采购文件，并于</w:t>
            </w:r>
            <w:r>
              <w:rPr>
                <w:rFonts w:ascii="宋体" w:hAnsi="宋体" w:eastAsia="宋体" w:cs="宋体"/>
                <w:color w:val="auto"/>
                <w:spacing w:val="1"/>
                <w:sz w:val="24"/>
                <w:szCs w:val="24"/>
              </w:rPr>
              <w:t>2022年4月6日</w:t>
            </w:r>
            <w:r>
              <w:rPr>
                <w:rFonts w:hint="eastAsia" w:ascii="宋体" w:hAnsi="宋体" w:eastAsia="宋体" w:cs="宋体"/>
                <w:color w:val="auto"/>
                <w:spacing w:val="1"/>
                <w:sz w:val="24"/>
                <w:szCs w:val="24"/>
              </w:rPr>
              <w:t>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w:t>
            </w:r>
            <w:r>
              <w:rPr>
                <w:rFonts w:ascii="宋体" w:hAnsi="宋体" w:eastAsia="宋体" w:cs="宋体"/>
                <w:color w:val="auto"/>
                <w:spacing w:val="-1"/>
                <w:sz w:val="24"/>
                <w:szCs w:val="24"/>
              </w:rPr>
              <w:t>（北京时间）前提交投标文件。</w:t>
            </w:r>
          </w:p>
        </w:tc>
      </w:tr>
    </w:tbl>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一、项目基本情况</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1.项目编号：</w:t>
      </w:r>
      <w:r>
        <w:rPr>
          <w:rFonts w:hint="eastAsia" w:ascii="宋体" w:hAnsi="宋体" w:eastAsia="宋体" w:cs="宋体"/>
          <w:color w:val="auto"/>
          <w:spacing w:val="-1"/>
          <w:sz w:val="24"/>
          <w:szCs w:val="24"/>
        </w:rPr>
        <w:t>CJC1202203007号</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2.项目名称：</w:t>
      </w:r>
      <w:r>
        <w:rPr>
          <w:rFonts w:hint="eastAsia" w:ascii="宋体" w:hAnsi="宋体" w:eastAsia="宋体" w:cs="宋体"/>
          <w:color w:val="auto"/>
          <w:spacing w:val="-1"/>
          <w:sz w:val="24"/>
          <w:szCs w:val="24"/>
        </w:rPr>
        <w:t>2022年度潞城街道水环境综合治理工程设计服务</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3.采购方式：竞争性磋商</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4.项目预算：人民币</w:t>
      </w:r>
      <w:r>
        <w:rPr>
          <w:rFonts w:hint="eastAsia" w:ascii="宋体" w:hAnsi="宋体" w:eastAsia="宋体" w:cs="宋体"/>
          <w:color w:val="auto"/>
          <w:spacing w:val="-1"/>
          <w:sz w:val="24"/>
          <w:szCs w:val="24"/>
        </w:rPr>
        <w:t>65万</w:t>
      </w:r>
      <w:r>
        <w:rPr>
          <w:rFonts w:ascii="宋体" w:hAnsi="宋体" w:eastAsia="宋体" w:cs="宋体"/>
          <w:color w:val="auto"/>
          <w:spacing w:val="-1"/>
          <w:sz w:val="24"/>
          <w:szCs w:val="24"/>
        </w:rPr>
        <w:t>元</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5.最高</w:t>
      </w:r>
      <w:r>
        <w:rPr>
          <w:rFonts w:hint="eastAsia" w:ascii="宋体" w:hAnsi="宋体" w:eastAsia="宋体" w:cs="宋体"/>
          <w:color w:val="auto"/>
          <w:spacing w:val="-1"/>
          <w:sz w:val="24"/>
          <w:szCs w:val="24"/>
        </w:rPr>
        <w:t>限</w:t>
      </w:r>
      <w:r>
        <w:rPr>
          <w:rFonts w:ascii="宋体" w:hAnsi="宋体" w:eastAsia="宋体" w:cs="宋体"/>
          <w:color w:val="auto"/>
          <w:spacing w:val="-1"/>
          <w:sz w:val="24"/>
          <w:szCs w:val="24"/>
        </w:rPr>
        <w:t>价：人民币</w:t>
      </w:r>
      <w:r>
        <w:rPr>
          <w:rFonts w:hint="eastAsia" w:ascii="宋体" w:hAnsi="宋体" w:eastAsia="宋体" w:cs="宋体"/>
          <w:color w:val="auto"/>
          <w:spacing w:val="-1"/>
          <w:sz w:val="24"/>
          <w:szCs w:val="24"/>
        </w:rPr>
        <w:t>65万元</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6.采购需求：</w:t>
      </w:r>
      <w:r>
        <w:rPr>
          <w:rFonts w:hint="eastAsia" w:ascii="宋体" w:hAnsi="宋体" w:eastAsia="宋体" w:cs="宋体"/>
          <w:color w:val="auto"/>
          <w:spacing w:val="-1"/>
          <w:sz w:val="24"/>
          <w:szCs w:val="24"/>
        </w:rPr>
        <w:t>本项目为2022年度潞城街道水环境综合治理工程设计服务项目，服务内容包括但不仅限于工程范围内的方案设计、初步设计、施工图设计以及施工配合服务等所有内容。</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7.项目履行期限：</w:t>
      </w:r>
      <w:r>
        <w:rPr>
          <w:rFonts w:hint="eastAsia" w:ascii="宋体" w:hAnsi="宋体" w:eastAsia="宋体" w:cs="宋体"/>
          <w:color w:val="auto"/>
          <w:spacing w:val="-1"/>
          <w:sz w:val="24"/>
          <w:szCs w:val="24"/>
        </w:rPr>
        <w:t>30日历天（自签订合同后10天内提交实施方案设计并报上级审查，工程实施方案得到上级批复起20天内提交施工图设计文件同时提交全套初步设计。）</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8.本项目</w:t>
      </w:r>
      <w:r>
        <w:rPr>
          <w:rFonts w:hint="eastAsia" w:ascii="宋体" w:hAnsi="宋体" w:eastAsia="宋体" w:cs="宋体"/>
          <w:color w:val="auto"/>
          <w:spacing w:val="-1"/>
          <w:sz w:val="24"/>
          <w:szCs w:val="24"/>
        </w:rPr>
        <w:t>不</w:t>
      </w:r>
      <w:r>
        <w:rPr>
          <w:rFonts w:ascii="宋体" w:hAnsi="宋体" w:eastAsia="宋体" w:cs="宋体"/>
          <w:color w:val="auto"/>
          <w:spacing w:val="-1"/>
          <w:sz w:val="24"/>
          <w:szCs w:val="24"/>
        </w:rPr>
        <w:t>接受联合体投标</w:t>
      </w:r>
      <w:r>
        <w:rPr>
          <w:rFonts w:hint="eastAsia" w:ascii="宋体" w:hAnsi="宋体" w:eastAsia="宋体" w:cs="宋体"/>
          <w:color w:val="auto"/>
          <w:spacing w:val="-1"/>
          <w:sz w:val="24"/>
          <w:szCs w:val="24"/>
        </w:rPr>
        <w:t>。</w:t>
      </w:r>
    </w:p>
    <w:p>
      <w:pPr>
        <w:spacing w:before="235" w:line="400" w:lineRule="exact"/>
        <w:ind w:firstLine="124"/>
        <w:outlineLvl w:val="0"/>
        <w:rPr>
          <w:rFonts w:ascii="宋体" w:hAnsi="宋体" w:eastAsia="宋体" w:cs="宋体"/>
          <w:color w:val="auto"/>
          <w:sz w:val="24"/>
          <w:szCs w:val="24"/>
        </w:rPr>
      </w:pPr>
      <w:r>
        <w:rPr>
          <w:rFonts w:ascii="宋体" w:hAnsi="宋体" w:eastAsia="宋体" w:cs="宋体"/>
          <w:color w:val="auto"/>
          <w:spacing w:val="-1"/>
          <w:sz w:val="24"/>
          <w:szCs w:val="24"/>
        </w:rPr>
        <w:t>二、申请人的资格要求：</w:t>
      </w:r>
    </w:p>
    <w:p>
      <w:pPr>
        <w:spacing w:before="235" w:line="400" w:lineRule="exact"/>
        <w:ind w:firstLine="556"/>
        <w:rPr>
          <w:rFonts w:ascii="宋体" w:hAnsi="宋体" w:eastAsia="宋体" w:cs="宋体"/>
          <w:color w:val="auto"/>
          <w:sz w:val="24"/>
          <w:szCs w:val="24"/>
        </w:rPr>
      </w:pPr>
      <w:r>
        <w:rPr>
          <w:rFonts w:ascii="宋体" w:hAnsi="宋体" w:eastAsia="宋体" w:cs="宋体"/>
          <w:color w:val="auto"/>
          <w:spacing w:val="-1"/>
          <w:sz w:val="24"/>
          <w:szCs w:val="24"/>
        </w:rPr>
        <w:t>1.满足《中华人民共和国政府采购法》第二十二条规定；</w:t>
      </w:r>
    </w:p>
    <w:p>
      <w:pPr>
        <w:spacing w:before="236" w:line="400" w:lineRule="exact"/>
        <w:ind w:firstLine="543"/>
        <w:rPr>
          <w:rFonts w:ascii="宋体" w:hAnsi="宋体" w:eastAsia="宋体" w:cs="宋体"/>
          <w:color w:val="auto"/>
          <w:sz w:val="24"/>
          <w:szCs w:val="24"/>
        </w:rPr>
      </w:pPr>
      <w:r>
        <w:rPr>
          <w:rFonts w:ascii="宋体" w:hAnsi="宋体" w:eastAsia="宋体" w:cs="宋体"/>
          <w:color w:val="auto"/>
          <w:sz w:val="24"/>
          <w:szCs w:val="24"/>
        </w:rPr>
        <w:t>2.落实政府采购政策需满足的资格要求：无</w:t>
      </w:r>
    </w:p>
    <w:p>
      <w:pPr>
        <w:spacing w:before="236" w:line="400" w:lineRule="exact"/>
        <w:ind w:firstLine="545"/>
        <w:rPr>
          <w:rFonts w:ascii="宋体" w:hAnsi="宋体" w:eastAsia="宋体" w:cs="宋体"/>
          <w:color w:val="auto"/>
          <w:sz w:val="24"/>
          <w:szCs w:val="24"/>
        </w:rPr>
      </w:pPr>
      <w:r>
        <w:rPr>
          <w:rFonts w:ascii="宋体" w:hAnsi="宋体" w:eastAsia="宋体" w:cs="宋体"/>
          <w:color w:val="auto"/>
          <w:spacing w:val="-1"/>
          <w:sz w:val="24"/>
          <w:szCs w:val="24"/>
        </w:rPr>
        <w:t>3.本项目的特定资格要求：</w:t>
      </w:r>
    </w:p>
    <w:p>
      <w:pPr>
        <w:spacing w:before="238" w:line="400" w:lineRule="exact"/>
        <w:ind w:left="121" w:right="110" w:firstLine="531"/>
        <w:rPr>
          <w:rFonts w:ascii="宋体" w:hAnsi="宋体" w:eastAsia="宋体" w:cs="宋体"/>
          <w:color w:val="auto"/>
          <w:spacing w:val="-7"/>
          <w:sz w:val="24"/>
          <w:szCs w:val="24"/>
        </w:rPr>
      </w:pPr>
      <w:r>
        <w:rPr>
          <w:rFonts w:hint="eastAsia" w:ascii="宋体" w:hAnsi="宋体" w:eastAsia="宋体" w:cs="宋体"/>
          <w:color w:val="auto"/>
          <w:spacing w:val="-7"/>
          <w:sz w:val="24"/>
          <w:szCs w:val="24"/>
        </w:rPr>
        <w:t>（1）具有独立法人资格或其他组织，提供有效的营业执照；</w:t>
      </w:r>
    </w:p>
    <w:p>
      <w:pPr>
        <w:spacing w:before="238" w:line="400" w:lineRule="exact"/>
        <w:ind w:left="121" w:right="110" w:firstLine="531"/>
        <w:rPr>
          <w:rFonts w:ascii="宋体" w:hAnsi="宋体" w:eastAsia="宋体" w:cs="宋体"/>
          <w:color w:val="auto"/>
          <w:sz w:val="24"/>
          <w:szCs w:val="24"/>
        </w:rPr>
      </w:pPr>
      <w:r>
        <w:rPr>
          <w:rFonts w:ascii="宋体" w:hAnsi="宋体" w:eastAsia="宋体" w:cs="宋体"/>
          <w:color w:val="auto"/>
          <w:spacing w:val="-7"/>
          <w:sz w:val="24"/>
          <w:szCs w:val="24"/>
        </w:rPr>
        <w:t>（</w:t>
      </w:r>
      <w:r>
        <w:rPr>
          <w:rFonts w:hint="eastAsia" w:ascii="宋体" w:hAnsi="宋体" w:eastAsia="宋体" w:cs="宋体"/>
          <w:color w:val="auto"/>
          <w:spacing w:val="-7"/>
          <w:sz w:val="24"/>
          <w:szCs w:val="24"/>
        </w:rPr>
        <w:t>2</w:t>
      </w:r>
      <w:r>
        <w:rPr>
          <w:rFonts w:ascii="宋体" w:hAnsi="宋体" w:eastAsia="宋体" w:cs="宋体"/>
          <w:color w:val="auto"/>
          <w:spacing w:val="-7"/>
          <w:sz w:val="24"/>
          <w:szCs w:val="24"/>
        </w:rPr>
        <w:t>）未被“信用中国”网站（www.creditchina.gov.cn）或“中国政府采购网”网站</w:t>
      </w:r>
      <w:r>
        <w:rPr>
          <w:rFonts w:ascii="宋体" w:hAnsi="宋体" w:eastAsia="宋体" w:cs="宋体"/>
          <w:color w:val="auto"/>
          <w:sz w:val="24"/>
          <w:szCs w:val="24"/>
        </w:rPr>
        <w:t>（www.ccgp.gov.cn）列入失信被执行人、重大税收违法案件当事人名单、政府采购严重失</w:t>
      </w:r>
      <w:r>
        <w:rPr>
          <w:rFonts w:ascii="宋体" w:hAnsi="宋体" w:eastAsia="宋体" w:cs="宋体"/>
          <w:color w:val="auto"/>
          <w:spacing w:val="-1"/>
          <w:sz w:val="24"/>
          <w:szCs w:val="24"/>
        </w:rPr>
        <w:t>信行为记录名单；</w:t>
      </w:r>
    </w:p>
    <w:p>
      <w:pPr>
        <w:spacing w:before="2" w:line="40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3"/>
          <w:sz w:val="24"/>
          <w:szCs w:val="24"/>
        </w:rPr>
        <w:t>（</w:t>
      </w:r>
      <w:r>
        <w:rPr>
          <w:rFonts w:hint="eastAsia" w:ascii="宋体" w:hAnsi="宋体" w:eastAsia="宋体" w:cs="宋体"/>
          <w:color w:val="auto"/>
          <w:spacing w:val="-3"/>
          <w:sz w:val="24"/>
          <w:szCs w:val="24"/>
        </w:rPr>
        <w:t>3</w:t>
      </w:r>
      <w:r>
        <w:rPr>
          <w:rFonts w:ascii="宋体" w:hAnsi="宋体" w:eastAsia="宋体" w:cs="宋体"/>
          <w:color w:val="auto"/>
          <w:spacing w:val="-3"/>
          <w:sz w:val="24"/>
          <w:szCs w:val="24"/>
        </w:rPr>
        <w:t>）单位负责人为同一人或者存在直接控股、管理关系的不同供应商（包含法定代表</w:t>
      </w:r>
      <w:r>
        <w:rPr>
          <w:rFonts w:ascii="宋体" w:hAnsi="宋体" w:eastAsia="宋体" w:cs="宋体"/>
          <w:color w:val="auto"/>
          <w:spacing w:val="-2"/>
          <w:sz w:val="24"/>
          <w:szCs w:val="24"/>
        </w:rPr>
        <w:t>人为同一个人的两个及两个以上法人，母公司、全资子公司及其控股公司</w:t>
      </w:r>
      <w:r>
        <w:rPr>
          <w:rFonts w:ascii="宋体" w:hAnsi="宋体" w:eastAsia="宋体" w:cs="宋体"/>
          <w:color w:val="auto"/>
          <w:spacing w:val="-11"/>
          <w:sz w:val="24"/>
          <w:szCs w:val="24"/>
        </w:rPr>
        <w:t>），</w:t>
      </w:r>
      <w:r>
        <w:rPr>
          <w:rFonts w:ascii="宋体" w:hAnsi="宋体" w:eastAsia="宋体" w:cs="宋体"/>
          <w:color w:val="auto"/>
          <w:spacing w:val="-2"/>
          <w:sz w:val="24"/>
          <w:szCs w:val="24"/>
        </w:rPr>
        <w:t>不得参加同一</w:t>
      </w:r>
      <w:r>
        <w:rPr>
          <w:rFonts w:ascii="宋体" w:hAnsi="宋体" w:eastAsia="宋体" w:cs="宋体"/>
          <w:color w:val="auto"/>
          <w:spacing w:val="-1"/>
          <w:sz w:val="24"/>
          <w:szCs w:val="24"/>
        </w:rPr>
        <w:t>合同项下的政府采购活动。</w:t>
      </w:r>
    </w:p>
    <w:p>
      <w:pPr>
        <w:spacing w:before="2" w:line="40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（4）申请人具备以下设计资质之一：</w:t>
      </w:r>
    </w:p>
    <w:p>
      <w:pPr>
        <w:spacing w:before="2" w:line="40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①工程设计综合甲级资质；</w:t>
      </w:r>
    </w:p>
    <w:p>
      <w:pPr>
        <w:spacing w:before="2" w:line="40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②具有水利行业设计丙级及以上资质</w:t>
      </w:r>
      <w:r>
        <w:rPr>
          <w:rFonts w:hint="eastAsia" w:ascii="宋体" w:hAnsi="宋体" w:eastAsia="宋体" w:cs="宋体"/>
          <w:b/>
          <w:color w:val="auto"/>
          <w:spacing w:val="-1"/>
          <w:sz w:val="24"/>
          <w:szCs w:val="24"/>
        </w:rPr>
        <w:t>或</w:t>
      </w:r>
      <w:r>
        <w:rPr>
          <w:rFonts w:hint="eastAsia" w:ascii="宋体" w:hAnsi="宋体" w:eastAsia="宋体" w:cs="宋体"/>
          <w:color w:val="auto"/>
          <w:spacing w:val="-1"/>
          <w:sz w:val="24"/>
          <w:szCs w:val="24"/>
        </w:rPr>
        <w:t>具有水利行业河道整治工程专业设计丙级及以上资质、市政工程设计行业乙级及以上资质</w:t>
      </w:r>
      <w:r>
        <w:rPr>
          <w:rFonts w:hint="eastAsia" w:ascii="宋体" w:hAnsi="宋体" w:eastAsia="宋体" w:cs="宋体"/>
          <w:b/>
          <w:color w:val="auto"/>
          <w:spacing w:val="-1"/>
          <w:sz w:val="24"/>
          <w:szCs w:val="24"/>
        </w:rPr>
        <w:t>或</w:t>
      </w:r>
      <w:r>
        <w:rPr>
          <w:rFonts w:hint="eastAsia" w:ascii="宋体" w:hAnsi="宋体" w:eastAsia="宋体" w:cs="宋体"/>
          <w:color w:val="auto"/>
          <w:spacing w:val="-1"/>
          <w:sz w:val="24"/>
          <w:szCs w:val="24"/>
        </w:rPr>
        <w:t>市政行业资质（燃气工程、轨道交通工程除外）乙级及以上资质</w:t>
      </w:r>
      <w:r>
        <w:rPr>
          <w:rFonts w:hint="eastAsia" w:ascii="宋体" w:hAnsi="宋体" w:eastAsia="宋体" w:cs="宋体"/>
          <w:b/>
          <w:color w:val="auto"/>
          <w:spacing w:val="-1"/>
          <w:sz w:val="24"/>
          <w:szCs w:val="24"/>
        </w:rPr>
        <w:t>或</w:t>
      </w:r>
      <w:r>
        <w:rPr>
          <w:rFonts w:hint="eastAsia" w:ascii="宋体" w:hAnsi="宋体" w:eastAsia="宋体" w:cs="宋体"/>
          <w:color w:val="auto"/>
          <w:spacing w:val="-1"/>
          <w:sz w:val="24"/>
          <w:szCs w:val="24"/>
        </w:rPr>
        <w:t>市政行业（道路工程、桥梁工程）专业乙级及以上资质及市政行业（排水工程、给水工程）专业乙级及以上资质。</w:t>
      </w:r>
    </w:p>
    <w:p>
      <w:pPr>
        <w:spacing w:before="2" w:line="400" w:lineRule="exact"/>
        <w:ind w:left="122" w:right="108" w:firstLine="529"/>
        <w:rPr>
          <w:rFonts w:ascii="宋体" w:hAnsi="宋体" w:eastAsia="宋体" w:cs="宋体"/>
          <w:color w:val="auto"/>
          <w:sz w:val="24"/>
          <w:szCs w:val="24"/>
        </w:rPr>
      </w:pPr>
      <w:r>
        <w:rPr>
          <w:rFonts w:hint="eastAsia" w:ascii="宋体" w:hAnsi="宋体" w:eastAsia="宋体" w:cs="宋体"/>
          <w:color w:val="auto"/>
          <w:spacing w:val="-1"/>
          <w:sz w:val="24"/>
          <w:szCs w:val="24"/>
        </w:rPr>
        <w:t>（5）项目负责人具备具有水利类高级工程师及以上技术职称。</w:t>
      </w:r>
    </w:p>
    <w:p>
      <w:pPr>
        <w:spacing w:before="235" w:line="204" w:lineRule="auto"/>
        <w:ind w:firstLine="37"/>
        <w:outlineLvl w:val="0"/>
        <w:rPr>
          <w:rFonts w:ascii="宋体" w:hAnsi="宋体" w:eastAsia="宋体" w:cs="宋体"/>
          <w:color w:val="auto"/>
          <w:sz w:val="24"/>
          <w:szCs w:val="24"/>
        </w:rPr>
      </w:pPr>
      <w:r>
        <w:rPr>
          <w:rFonts w:ascii="宋体" w:hAnsi="宋体" w:eastAsia="宋体" w:cs="宋体"/>
          <w:color w:val="auto"/>
          <w:sz w:val="24"/>
          <w:szCs w:val="24"/>
        </w:rPr>
        <w:t>三、获取采购文件</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1.时间：202</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5日至202</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1日，每天上午9：00至11:00，下午2:00至5:00（北京时间，法定节假日除外）</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2.地点：常州市</w:t>
      </w:r>
      <w:r>
        <w:rPr>
          <w:rFonts w:hint="eastAsia" w:ascii="宋体" w:hAnsi="宋体" w:eastAsia="宋体" w:cs="宋体"/>
          <w:color w:val="auto"/>
          <w:spacing w:val="-1"/>
          <w:sz w:val="24"/>
          <w:szCs w:val="24"/>
        </w:rPr>
        <w:t>天宁区兰陵路15号乾盛兰庭商铺15-301开标室</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3.方式：</w:t>
      </w:r>
      <w:r>
        <w:rPr>
          <w:rFonts w:hint="eastAsia" w:ascii="宋体" w:hAnsi="宋体" w:eastAsia="宋体" w:cs="宋体"/>
          <w:color w:val="auto"/>
          <w:spacing w:val="-1"/>
          <w:sz w:val="24"/>
          <w:szCs w:val="24"/>
        </w:rPr>
        <w:t>线上领购，供应商在规定的时间内将报名材料扫描（PDF格式）发至本公司邮箱“</w:t>
      </w:r>
      <w:r>
        <w:rPr>
          <w:rFonts w:ascii="宋体" w:hAnsi="宋体" w:eastAsia="宋体" w:cs="宋体"/>
          <w:color w:val="auto"/>
          <w:spacing w:val="-1"/>
          <w:sz w:val="24"/>
          <w:szCs w:val="24"/>
        </w:rPr>
        <w:t>757935116</w:t>
      </w:r>
      <w:r>
        <w:rPr>
          <w:rFonts w:hint="eastAsia" w:ascii="宋体" w:hAnsi="宋体" w:eastAsia="宋体" w:cs="宋体"/>
          <w:color w:val="auto"/>
          <w:spacing w:val="-1"/>
          <w:sz w:val="24"/>
          <w:szCs w:val="24"/>
        </w:rPr>
        <w:t>@qq.com”并按邮件回复要求交纳采购文件费用后，采购文件以邮件形式发送至供应商邮箱。咨询电话：</w:t>
      </w:r>
      <w:r>
        <w:rPr>
          <w:rFonts w:ascii="宋体" w:hAnsi="宋体" w:eastAsia="宋体" w:cs="宋体"/>
          <w:color w:val="auto"/>
          <w:spacing w:val="-1"/>
          <w:sz w:val="24"/>
          <w:szCs w:val="24"/>
        </w:rPr>
        <w:t>13861041836</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4.</w:t>
      </w:r>
      <w:r>
        <w:rPr>
          <w:rFonts w:hint="eastAsia"/>
        </w:rPr>
        <w:t xml:space="preserve"> </w:t>
      </w:r>
      <w:r>
        <w:rPr>
          <w:rFonts w:hint="eastAsia" w:ascii="宋体" w:hAnsi="宋体" w:eastAsia="宋体" w:cs="宋体"/>
          <w:color w:val="auto"/>
          <w:spacing w:val="-1"/>
          <w:sz w:val="24"/>
          <w:szCs w:val="24"/>
        </w:rPr>
        <w:t>供应商获取采购文件时应提供如下材料的原件扫描件</w:t>
      </w:r>
      <w:r>
        <w:rPr>
          <w:rFonts w:ascii="宋体" w:hAnsi="宋体" w:eastAsia="宋体" w:cs="宋体"/>
          <w:color w:val="auto"/>
          <w:spacing w:val="-1"/>
          <w:sz w:val="24"/>
          <w:szCs w:val="24"/>
        </w:rPr>
        <w:t>：</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（1）《</w:t>
      </w:r>
      <w:r>
        <w:rPr>
          <w:rFonts w:hint="eastAsia" w:ascii="宋体" w:hAnsi="宋体" w:eastAsia="宋体" w:cs="宋体"/>
          <w:color w:val="auto"/>
          <w:spacing w:val="-1"/>
          <w:sz w:val="24"/>
          <w:szCs w:val="24"/>
        </w:rPr>
        <w:t>报名申请表</w:t>
      </w:r>
      <w:r>
        <w:rPr>
          <w:rFonts w:ascii="宋体" w:hAnsi="宋体" w:eastAsia="宋体" w:cs="宋体"/>
          <w:color w:val="auto"/>
          <w:spacing w:val="-1"/>
          <w:sz w:val="24"/>
          <w:szCs w:val="24"/>
        </w:rPr>
        <w:t>》，格式见附件一；</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（2）提供有效企业法人营业执照</w:t>
      </w:r>
      <w:r>
        <w:rPr>
          <w:rFonts w:hint="eastAsia" w:ascii="宋体" w:hAnsi="宋体" w:eastAsia="宋体" w:cs="宋体"/>
          <w:color w:val="auto"/>
          <w:spacing w:val="-1"/>
          <w:sz w:val="24"/>
          <w:szCs w:val="24"/>
        </w:rPr>
        <w:t>（复印件加盖公章）；</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（3）企业资质证书（复印件加盖公章）；</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（4）项目负责人职称证（复印件加盖公章）；</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（5）</w:t>
      </w:r>
      <w:r>
        <w:rPr>
          <w:rFonts w:ascii="宋体" w:hAnsi="宋体" w:eastAsia="宋体" w:cs="宋体"/>
          <w:color w:val="auto"/>
          <w:spacing w:val="-1"/>
          <w:sz w:val="24"/>
          <w:szCs w:val="24"/>
        </w:rPr>
        <w:t>《疫情期间参与采购活动开评标人员健康信息登记表》，格式见附件二</w:t>
      </w:r>
      <w:r>
        <w:rPr>
          <w:rFonts w:hint="eastAsia" w:ascii="宋体" w:hAnsi="宋体" w:eastAsia="宋体" w:cs="宋体"/>
          <w:color w:val="auto"/>
          <w:spacing w:val="-1"/>
          <w:sz w:val="24"/>
          <w:szCs w:val="24"/>
        </w:rPr>
        <w:t>；</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5.售价：人民币伍佰元整，招标文件售后一概不退。供应商递交的响应文件概不退还。一经报名，供应商不得更改单位名称。</w:t>
      </w:r>
    </w:p>
    <w:p>
      <w:pPr>
        <w:spacing w:before="235" w:line="204" w:lineRule="auto"/>
        <w:ind w:firstLine="461"/>
        <w:outlineLvl w:val="0"/>
        <w:rPr>
          <w:rFonts w:ascii="宋体" w:hAnsi="宋体" w:eastAsia="宋体" w:cs="宋体"/>
          <w:color w:val="auto"/>
          <w:sz w:val="24"/>
          <w:szCs w:val="24"/>
        </w:rPr>
      </w:pPr>
      <w:r>
        <w:rPr>
          <w:rFonts w:ascii="宋体" w:hAnsi="宋体" w:eastAsia="宋体" w:cs="宋体"/>
          <w:color w:val="auto"/>
          <w:spacing w:val="1"/>
          <w:sz w:val="24"/>
          <w:szCs w:val="24"/>
        </w:rPr>
        <w:t>6、代理机构审核无误后发送招标文件。</w:t>
      </w:r>
    </w:p>
    <w:p>
      <w:pPr>
        <w:spacing w:before="237" w:line="411" w:lineRule="auto"/>
        <w:ind w:left="37" w:right="27" w:firstLine="426"/>
        <w:rPr>
          <w:rFonts w:ascii="宋体" w:hAnsi="宋体" w:eastAsia="宋体" w:cs="宋体"/>
          <w:color w:val="auto"/>
          <w:sz w:val="24"/>
          <w:szCs w:val="24"/>
        </w:rPr>
      </w:pPr>
      <w:r>
        <w:rPr>
          <w:rFonts w:ascii="宋体" w:hAnsi="宋体" w:eastAsia="宋体" w:cs="宋体"/>
          <w:color w:val="auto"/>
          <w:spacing w:val="-1"/>
          <w:sz w:val="24"/>
          <w:szCs w:val="24"/>
        </w:rPr>
        <w:t>7、招标文件领购成功不代表资格审查的最终通过或合格，投标人最终资格的确认以开</w:t>
      </w:r>
      <w:r>
        <w:rPr>
          <w:rFonts w:ascii="宋体" w:hAnsi="宋体" w:eastAsia="宋体" w:cs="宋体"/>
          <w:color w:val="auto"/>
          <w:sz w:val="24"/>
          <w:szCs w:val="24"/>
        </w:rPr>
        <w:t>标后资格审查结果为准。</w:t>
      </w:r>
    </w:p>
    <w:p>
      <w:pPr>
        <w:spacing w:before="237" w:line="411" w:lineRule="auto"/>
        <w:ind w:left="37" w:right="27" w:firstLine="426"/>
        <w:rPr>
          <w:rFonts w:hint="eastAsia" w:ascii="宋体" w:hAnsi="宋体" w:eastAsia="宋体" w:cs="宋体"/>
          <w:color w:val="auto"/>
          <w:sz w:val="24"/>
          <w:szCs w:val="24"/>
        </w:rPr>
      </w:pPr>
      <w:r>
        <w:rPr>
          <w:rFonts w:hint="eastAsia" w:ascii="宋体" w:hAnsi="宋体" w:eastAsia="宋体" w:cs="宋体"/>
          <w:color w:val="auto"/>
          <w:sz w:val="24"/>
          <w:szCs w:val="24"/>
        </w:rPr>
        <w:t>8、有关本次采购的事项若存在变动或修改，采购代理机构将通过补充或更正形式在相关网站上发布，因未能及时了解相关最新信息所引起的失误责任由投标供应商自负。</w:t>
      </w:r>
    </w:p>
    <w:p>
      <w:pPr>
        <w:spacing w:before="1" w:line="204" w:lineRule="auto"/>
        <w:ind w:firstLine="56"/>
        <w:outlineLvl w:val="0"/>
        <w:rPr>
          <w:rFonts w:ascii="宋体" w:hAnsi="宋体" w:eastAsia="宋体" w:cs="宋体"/>
          <w:color w:val="auto"/>
          <w:sz w:val="24"/>
          <w:szCs w:val="24"/>
        </w:rPr>
      </w:pPr>
      <w:r>
        <w:rPr>
          <w:rFonts w:ascii="宋体" w:hAnsi="宋体" w:eastAsia="宋体" w:cs="宋体"/>
          <w:color w:val="auto"/>
          <w:spacing w:val="-3"/>
          <w:sz w:val="24"/>
          <w:szCs w:val="24"/>
        </w:rPr>
        <w:t>四、响应文件提交</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截止时间：</w:t>
      </w:r>
      <w:r>
        <w:rPr>
          <w:rFonts w:hint="eastAsia" w:ascii="宋体" w:hAnsi="宋体" w:eastAsia="宋体" w:cs="宋体"/>
          <w:color w:val="auto"/>
          <w:spacing w:val="1"/>
          <w:sz w:val="24"/>
          <w:szCs w:val="24"/>
        </w:rPr>
        <w:t>2022年</w:t>
      </w:r>
      <w:r>
        <w:rPr>
          <w:rFonts w:ascii="宋体" w:hAnsi="宋体" w:eastAsia="宋体" w:cs="宋体"/>
          <w:color w:val="auto"/>
          <w:spacing w:val="1"/>
          <w:sz w:val="24"/>
          <w:szCs w:val="24"/>
        </w:rPr>
        <w:t>4</w:t>
      </w:r>
      <w:r>
        <w:rPr>
          <w:rFonts w:hint="eastAsia" w:ascii="宋体" w:hAnsi="宋体" w:eastAsia="宋体" w:cs="宋体"/>
          <w:color w:val="auto"/>
          <w:spacing w:val="1"/>
          <w:sz w:val="24"/>
          <w:szCs w:val="24"/>
        </w:rPr>
        <w:t>月</w:t>
      </w:r>
      <w:r>
        <w:rPr>
          <w:rFonts w:ascii="宋体" w:hAnsi="宋体" w:eastAsia="宋体" w:cs="宋体"/>
          <w:color w:val="auto"/>
          <w:spacing w:val="1"/>
          <w:sz w:val="24"/>
          <w:szCs w:val="24"/>
        </w:rPr>
        <w:t>6</w:t>
      </w:r>
      <w:r>
        <w:rPr>
          <w:rFonts w:hint="eastAsia" w:ascii="宋体" w:hAnsi="宋体" w:eastAsia="宋体" w:cs="宋体"/>
          <w:color w:val="auto"/>
          <w:spacing w:val="1"/>
          <w:sz w:val="24"/>
          <w:szCs w:val="24"/>
        </w:rPr>
        <w:t>日14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地点：常州市</w:t>
      </w:r>
      <w:r>
        <w:rPr>
          <w:rFonts w:hint="eastAsia" w:ascii="宋体" w:hAnsi="宋体" w:eastAsia="宋体" w:cs="宋体"/>
          <w:color w:val="auto"/>
          <w:spacing w:val="1"/>
          <w:sz w:val="24"/>
          <w:szCs w:val="24"/>
        </w:rPr>
        <w:t>天宁区兰陵路15号乾盛兰庭商铺15-301开标室</w:t>
      </w:r>
    </w:p>
    <w:p>
      <w:pPr>
        <w:spacing w:before="235" w:line="204" w:lineRule="auto"/>
        <w:ind w:firstLine="237" w:firstLineChars="98"/>
        <w:outlineLvl w:val="0"/>
        <w:rPr>
          <w:rFonts w:ascii="宋体" w:hAnsi="宋体" w:eastAsia="宋体" w:cs="宋体"/>
          <w:color w:val="auto"/>
          <w:spacing w:val="1"/>
          <w:sz w:val="24"/>
          <w:szCs w:val="24"/>
        </w:rPr>
      </w:pPr>
      <w:r>
        <w:rPr>
          <w:rFonts w:ascii="宋体" w:hAnsi="宋体" w:eastAsia="宋体" w:cs="宋体"/>
          <w:color w:val="auto"/>
          <w:spacing w:val="1"/>
          <w:sz w:val="24"/>
          <w:szCs w:val="24"/>
        </w:rPr>
        <w:t>五、开启</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时间：</w:t>
      </w:r>
      <w:r>
        <w:rPr>
          <w:rFonts w:hint="eastAsia" w:ascii="宋体" w:hAnsi="宋体" w:eastAsia="宋体" w:cs="宋体"/>
          <w:color w:val="auto"/>
          <w:spacing w:val="1"/>
          <w:sz w:val="24"/>
          <w:szCs w:val="24"/>
        </w:rPr>
        <w:t>2022年</w:t>
      </w:r>
      <w:r>
        <w:rPr>
          <w:rFonts w:ascii="宋体" w:hAnsi="宋体" w:eastAsia="宋体" w:cs="宋体"/>
          <w:color w:val="auto"/>
          <w:spacing w:val="1"/>
          <w:sz w:val="24"/>
          <w:szCs w:val="24"/>
        </w:rPr>
        <w:t>4</w:t>
      </w:r>
      <w:r>
        <w:rPr>
          <w:rFonts w:hint="eastAsia" w:ascii="宋体" w:hAnsi="宋体" w:eastAsia="宋体" w:cs="宋体"/>
          <w:color w:val="auto"/>
          <w:spacing w:val="1"/>
          <w:sz w:val="24"/>
          <w:szCs w:val="24"/>
        </w:rPr>
        <w:t>月</w:t>
      </w:r>
      <w:r>
        <w:rPr>
          <w:rFonts w:ascii="宋体" w:hAnsi="宋体" w:eastAsia="宋体" w:cs="宋体"/>
          <w:color w:val="auto"/>
          <w:spacing w:val="1"/>
          <w:sz w:val="24"/>
          <w:szCs w:val="24"/>
        </w:rPr>
        <w:t>6</w:t>
      </w:r>
      <w:r>
        <w:rPr>
          <w:rFonts w:hint="eastAsia" w:ascii="宋体" w:hAnsi="宋体" w:eastAsia="宋体" w:cs="宋体"/>
          <w:color w:val="auto"/>
          <w:spacing w:val="1"/>
          <w:sz w:val="24"/>
          <w:szCs w:val="24"/>
        </w:rPr>
        <w:t>日14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地点：常州市</w:t>
      </w:r>
      <w:r>
        <w:rPr>
          <w:rFonts w:hint="eastAsia" w:ascii="宋体" w:hAnsi="宋体" w:eastAsia="宋体" w:cs="宋体"/>
          <w:color w:val="auto"/>
          <w:spacing w:val="1"/>
          <w:sz w:val="24"/>
          <w:szCs w:val="24"/>
        </w:rPr>
        <w:t>天宁区兰陵路15号乾盛兰庭商铺15-301开标室</w:t>
      </w:r>
    </w:p>
    <w:p>
      <w:pPr>
        <w:spacing w:before="207" w:line="204" w:lineRule="auto"/>
        <w:ind w:firstLine="38"/>
        <w:outlineLvl w:val="0"/>
        <w:rPr>
          <w:rFonts w:ascii="宋体" w:hAnsi="宋体" w:eastAsia="宋体" w:cs="宋体"/>
          <w:color w:val="auto"/>
          <w:sz w:val="24"/>
          <w:szCs w:val="24"/>
        </w:rPr>
      </w:pPr>
      <w:r>
        <w:rPr>
          <w:rFonts w:ascii="宋体" w:hAnsi="宋体" w:eastAsia="宋体" w:cs="宋体"/>
          <w:color w:val="auto"/>
          <w:spacing w:val="-1"/>
          <w:sz w:val="24"/>
          <w:szCs w:val="24"/>
        </w:rPr>
        <w:t>六、公告期限</w:t>
      </w:r>
    </w:p>
    <w:p>
      <w:pPr>
        <w:spacing w:before="236" w:line="204" w:lineRule="auto"/>
        <w:ind w:firstLine="491"/>
        <w:rPr>
          <w:rFonts w:ascii="宋体" w:hAnsi="宋体" w:eastAsia="宋体" w:cs="宋体"/>
          <w:color w:val="auto"/>
          <w:sz w:val="24"/>
          <w:szCs w:val="24"/>
        </w:rPr>
      </w:pPr>
      <w:r>
        <w:rPr>
          <w:rFonts w:ascii="宋体" w:hAnsi="宋体" w:eastAsia="宋体" w:cs="宋体"/>
          <w:color w:val="auto"/>
          <w:spacing w:val="-4"/>
          <w:sz w:val="24"/>
          <w:szCs w:val="24"/>
        </w:rPr>
        <w:t>自本公告发布之日起5个工作日。</w:t>
      </w:r>
    </w:p>
    <w:p>
      <w:pPr>
        <w:spacing w:before="235" w:line="204" w:lineRule="auto"/>
        <w:ind w:firstLine="36"/>
        <w:outlineLvl w:val="0"/>
        <w:rPr>
          <w:rFonts w:ascii="宋体" w:hAnsi="宋体" w:eastAsia="宋体" w:cs="宋体"/>
          <w:color w:val="auto"/>
          <w:sz w:val="24"/>
          <w:szCs w:val="24"/>
        </w:rPr>
      </w:pPr>
      <w:r>
        <w:rPr>
          <w:rFonts w:ascii="宋体" w:hAnsi="宋体" w:eastAsia="宋体" w:cs="宋体"/>
          <w:color w:val="auto"/>
          <w:sz w:val="24"/>
          <w:szCs w:val="24"/>
        </w:rPr>
        <w:t>七、其他补充事宜</w:t>
      </w:r>
    </w:p>
    <w:p>
      <w:pPr>
        <w:spacing w:before="235" w:line="204" w:lineRule="auto"/>
        <w:ind w:firstLine="39"/>
        <w:outlineLvl w:val="0"/>
        <w:rPr>
          <w:rFonts w:ascii="宋体" w:hAnsi="宋体" w:eastAsia="宋体" w:cs="宋体"/>
          <w:color w:val="auto"/>
          <w:sz w:val="24"/>
          <w:szCs w:val="24"/>
        </w:rPr>
      </w:pPr>
      <w:r>
        <w:rPr>
          <w:rFonts w:ascii="宋体" w:hAnsi="宋体" w:eastAsia="宋体" w:cs="宋体"/>
          <w:color w:val="auto"/>
          <w:spacing w:val="-1"/>
          <w:sz w:val="24"/>
          <w:szCs w:val="24"/>
        </w:rPr>
        <w:t>1.答疑及现场踏勘</w:t>
      </w:r>
    </w:p>
    <w:p>
      <w:pPr>
        <w:spacing w:before="236" w:line="204" w:lineRule="auto"/>
        <w:ind w:firstLine="456"/>
        <w:rPr>
          <w:rFonts w:ascii="宋体" w:hAnsi="宋体" w:eastAsia="宋体" w:cs="宋体"/>
          <w:color w:val="auto"/>
          <w:sz w:val="24"/>
          <w:szCs w:val="24"/>
        </w:rPr>
      </w:pPr>
      <w:r>
        <w:rPr>
          <w:rFonts w:ascii="宋体" w:hAnsi="宋体" w:eastAsia="宋体" w:cs="宋体"/>
          <w:color w:val="auto"/>
          <w:spacing w:val="-1"/>
          <w:sz w:val="24"/>
          <w:szCs w:val="24"/>
        </w:rPr>
        <w:t>采购项目的相关问题，请向采购单位项目联系人咨询，投标人自行现场踏勘。</w:t>
      </w:r>
    </w:p>
    <w:p>
      <w:pPr>
        <w:spacing w:before="238" w:line="411" w:lineRule="auto"/>
        <w:ind w:left="42" w:right="24" w:hanging="42"/>
        <w:rPr>
          <w:rFonts w:ascii="宋体" w:hAnsi="宋体" w:cs="宋体"/>
          <w:color w:val="auto"/>
          <w:sz w:val="24"/>
          <w:szCs w:val="24"/>
        </w:rPr>
      </w:pPr>
      <w:r>
        <w:rPr>
          <w:rFonts w:ascii="宋体" w:hAnsi="宋体" w:eastAsia="宋体" w:cs="宋体"/>
          <w:color w:val="auto"/>
          <w:spacing w:val="-6"/>
          <w:sz w:val="24"/>
          <w:szCs w:val="24"/>
        </w:rPr>
        <w:t>投标人如对招标文件有疑问，须在202</w:t>
      </w:r>
      <w:r>
        <w:rPr>
          <w:rFonts w:hint="eastAsia" w:ascii="宋体" w:hAnsi="宋体" w:eastAsia="宋体" w:cs="宋体"/>
          <w:color w:val="auto"/>
          <w:spacing w:val="-6"/>
          <w:sz w:val="24"/>
          <w:szCs w:val="24"/>
        </w:rPr>
        <w:t>2</w:t>
      </w:r>
      <w:r>
        <w:rPr>
          <w:rFonts w:ascii="宋体" w:hAnsi="宋体" w:eastAsia="宋体" w:cs="宋体"/>
          <w:color w:val="auto"/>
          <w:spacing w:val="-6"/>
          <w:sz w:val="24"/>
          <w:szCs w:val="24"/>
        </w:rPr>
        <w:t>年</w:t>
      </w:r>
      <w:r>
        <w:rPr>
          <w:rFonts w:hint="eastAsia" w:ascii="宋体" w:hAnsi="宋体" w:eastAsia="宋体" w:cs="宋体"/>
          <w:color w:val="auto"/>
          <w:spacing w:val="-6"/>
          <w:sz w:val="24"/>
          <w:szCs w:val="24"/>
        </w:rPr>
        <w:t>3</w:t>
      </w:r>
      <w:r>
        <w:rPr>
          <w:rFonts w:ascii="宋体" w:hAnsi="宋体" w:eastAsia="宋体" w:cs="宋体"/>
          <w:color w:val="auto"/>
          <w:spacing w:val="-6"/>
          <w:sz w:val="24"/>
          <w:szCs w:val="24"/>
        </w:rPr>
        <w:t>月</w:t>
      </w:r>
      <w:r>
        <w:rPr>
          <w:rFonts w:hint="eastAsia" w:ascii="宋体" w:hAnsi="宋体" w:eastAsia="宋体" w:cs="宋体"/>
          <w:color w:val="auto"/>
          <w:spacing w:val="-6"/>
          <w:sz w:val="24"/>
          <w:szCs w:val="24"/>
        </w:rPr>
        <w:t>3</w:t>
      </w:r>
      <w:r>
        <w:rPr>
          <w:rFonts w:ascii="宋体" w:hAnsi="宋体" w:eastAsia="宋体" w:cs="宋体"/>
          <w:color w:val="auto"/>
          <w:spacing w:val="-6"/>
          <w:sz w:val="24"/>
          <w:szCs w:val="24"/>
        </w:rPr>
        <w:t>1日下午5：00前书面提交至</w:t>
      </w:r>
      <w:r>
        <w:rPr>
          <w:rFonts w:ascii="宋体" w:hAnsi="宋体" w:eastAsia="宋体" w:cs="宋体"/>
          <w:color w:val="auto"/>
          <w:spacing w:val="-1"/>
          <w:sz w:val="24"/>
          <w:szCs w:val="24"/>
        </w:rPr>
        <w:t>常州</w:t>
      </w:r>
      <w:r>
        <w:rPr>
          <w:rFonts w:hint="eastAsia" w:ascii="宋体" w:hAnsi="宋体" w:cs="宋体"/>
          <w:color w:val="auto"/>
          <w:spacing w:val="-1"/>
          <w:sz w:val="24"/>
          <w:szCs w:val="24"/>
        </w:rPr>
        <w:t>建瀚工程咨询有限公司。</w:t>
      </w:r>
    </w:p>
    <w:p>
      <w:pPr>
        <w:spacing w:before="1" w:line="204" w:lineRule="auto"/>
        <w:ind w:firstLine="41"/>
        <w:outlineLvl w:val="0"/>
        <w:rPr>
          <w:rFonts w:ascii="宋体" w:hAnsi="宋体" w:eastAsia="宋体" w:cs="宋体"/>
          <w:color w:val="auto"/>
          <w:sz w:val="24"/>
          <w:szCs w:val="24"/>
        </w:rPr>
      </w:pPr>
      <w:r>
        <w:rPr>
          <w:rFonts w:ascii="宋体" w:hAnsi="宋体" w:eastAsia="宋体" w:cs="宋体"/>
          <w:color w:val="auto"/>
          <w:spacing w:val="-1"/>
          <w:sz w:val="24"/>
          <w:szCs w:val="24"/>
        </w:rPr>
        <w:t>2.关于疫情期间的其他要求</w:t>
      </w:r>
    </w:p>
    <w:p>
      <w:pPr>
        <w:spacing w:before="237" w:line="411" w:lineRule="auto"/>
        <w:ind w:left="38" w:right="23" w:firstLine="419"/>
        <w:rPr>
          <w:rFonts w:ascii="宋体" w:hAnsi="宋体" w:eastAsia="宋体" w:cs="宋体"/>
          <w:color w:val="auto"/>
          <w:sz w:val="24"/>
          <w:szCs w:val="24"/>
        </w:rPr>
      </w:pPr>
      <w:r>
        <w:rPr>
          <w:rFonts w:ascii="宋体" w:hAnsi="宋体" w:eastAsia="宋体" w:cs="宋体"/>
          <w:color w:val="auto"/>
          <w:spacing w:val="-3"/>
          <w:sz w:val="24"/>
          <w:szCs w:val="24"/>
        </w:rPr>
        <w:t>疫情期间参与招投标活动的当事人应严格按照疫情期间管理要求，服从各项疫情防控规定。进场后请保持安全距离，分散等候，不得扎堆聚集，事完即走。自觉服从代理机构工作</w:t>
      </w:r>
      <w:r>
        <w:rPr>
          <w:rFonts w:ascii="宋体" w:hAnsi="宋体" w:eastAsia="宋体" w:cs="宋体"/>
          <w:color w:val="auto"/>
          <w:spacing w:val="-1"/>
          <w:sz w:val="24"/>
          <w:szCs w:val="24"/>
        </w:rPr>
        <w:t>人员的指挥和管理。</w:t>
      </w:r>
    </w:p>
    <w:p>
      <w:pPr>
        <w:spacing w:line="468" w:lineRule="exact"/>
        <w:ind w:firstLine="40"/>
        <w:rPr>
          <w:rFonts w:ascii="宋体" w:hAnsi="宋体" w:eastAsia="宋体" w:cs="宋体"/>
          <w:color w:val="auto"/>
          <w:sz w:val="24"/>
          <w:szCs w:val="24"/>
        </w:rPr>
      </w:pPr>
      <w:r>
        <w:rPr>
          <w:rFonts w:ascii="宋体" w:hAnsi="宋体" w:eastAsia="宋体" w:cs="宋体"/>
          <w:color w:val="auto"/>
          <w:position w:val="19"/>
          <w:sz w:val="24"/>
          <w:szCs w:val="24"/>
        </w:rPr>
        <w:t>八、凡对本次采购提出询问，请按以下方式联系</w:t>
      </w:r>
    </w:p>
    <w:p>
      <w:pPr>
        <w:spacing w:before="1" w:line="204" w:lineRule="auto"/>
        <w:ind w:firstLine="52"/>
        <w:rPr>
          <w:rFonts w:ascii="宋体" w:hAnsi="宋体" w:eastAsia="宋体" w:cs="宋体"/>
          <w:color w:val="auto"/>
          <w:sz w:val="24"/>
          <w:szCs w:val="24"/>
        </w:rPr>
      </w:pPr>
      <w:r>
        <w:rPr>
          <w:rFonts w:ascii="宋体" w:hAnsi="宋体" w:eastAsia="宋体" w:cs="宋体"/>
          <w:color w:val="auto"/>
          <w:spacing w:val="-3"/>
          <w:sz w:val="24"/>
          <w:szCs w:val="24"/>
        </w:rPr>
        <w:t>1.采购人信息</w:t>
      </w:r>
    </w:p>
    <w:p>
      <w:pPr>
        <w:spacing w:line="400" w:lineRule="exact"/>
        <w:ind w:firstLine="468" w:firstLineChars="200"/>
        <w:rPr>
          <w:rFonts w:ascii="宋体" w:hAnsi="宋体" w:eastAsia="宋体" w:cs="宋体"/>
          <w:color w:val="auto"/>
          <w:spacing w:val="-3"/>
          <w:sz w:val="24"/>
          <w:szCs w:val="24"/>
        </w:rPr>
      </w:pPr>
      <w:r>
        <w:rPr>
          <w:rFonts w:ascii="宋体" w:hAnsi="宋体" w:eastAsia="宋体" w:cs="宋体"/>
          <w:color w:val="auto"/>
          <w:spacing w:val="-3"/>
          <w:sz w:val="24"/>
          <w:szCs w:val="24"/>
        </w:rPr>
        <w:t>采购单位名称：</w:t>
      </w:r>
      <w:r>
        <w:rPr>
          <w:rFonts w:hint="eastAsia" w:ascii="宋体" w:hAnsi="宋体" w:eastAsia="宋体" w:cs="宋体"/>
          <w:color w:val="auto"/>
          <w:spacing w:val="-3"/>
          <w:sz w:val="24"/>
          <w:szCs w:val="24"/>
        </w:rPr>
        <w:t>常州市武进区潞城街道办事处</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采购单位联系人：</w:t>
      </w:r>
      <w:r>
        <w:rPr>
          <w:rFonts w:hint="eastAsia" w:ascii="宋体" w:hAnsi="宋体" w:eastAsia="宋体" w:cs="宋体"/>
          <w:color w:val="auto"/>
          <w:spacing w:val="-3"/>
          <w:sz w:val="24"/>
          <w:szCs w:val="24"/>
        </w:rPr>
        <w:t>孙先生</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联系电话：</w:t>
      </w:r>
      <w:r>
        <w:rPr>
          <w:rFonts w:hint="eastAsia" w:ascii="宋体" w:hAnsi="宋体" w:eastAsia="宋体" w:cs="宋体"/>
          <w:color w:val="auto"/>
          <w:spacing w:val="-3"/>
          <w:sz w:val="24"/>
          <w:szCs w:val="24"/>
        </w:rPr>
        <w:t>88401984</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w:t>
      </w:r>
      <w:r>
        <w:rPr>
          <w:rFonts w:hint="eastAsia" w:ascii="宋体" w:hAnsi="宋体" w:eastAsia="宋体" w:cs="宋体"/>
          <w:color w:val="auto"/>
          <w:spacing w:val="-3"/>
          <w:sz w:val="24"/>
          <w:szCs w:val="24"/>
        </w:rPr>
        <w:t>常州市武进区富民路280号</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2.采购代理机构信息</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代理机构名称：常州</w:t>
      </w:r>
      <w:r>
        <w:rPr>
          <w:rFonts w:hint="eastAsia" w:ascii="宋体" w:hAnsi="宋体" w:eastAsia="宋体" w:cs="宋体"/>
          <w:color w:val="auto"/>
          <w:spacing w:val="-3"/>
          <w:sz w:val="24"/>
          <w:szCs w:val="24"/>
        </w:rPr>
        <w:t>建瀚工程咨询</w:t>
      </w:r>
      <w:r>
        <w:rPr>
          <w:rFonts w:ascii="宋体" w:hAnsi="宋体" w:eastAsia="宋体" w:cs="宋体"/>
          <w:color w:val="auto"/>
          <w:spacing w:val="-3"/>
          <w:sz w:val="24"/>
          <w:szCs w:val="24"/>
        </w:rPr>
        <w:t>有限公司</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代理机构项目联系人：</w:t>
      </w:r>
      <w:r>
        <w:rPr>
          <w:rFonts w:hint="eastAsia" w:ascii="宋体" w:hAnsi="宋体" w:eastAsia="宋体" w:cs="宋体"/>
          <w:color w:val="auto"/>
          <w:spacing w:val="-3"/>
          <w:sz w:val="24"/>
          <w:szCs w:val="24"/>
        </w:rPr>
        <w:t>史工  13861041836</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地址：常州市</w:t>
      </w:r>
      <w:r>
        <w:rPr>
          <w:rFonts w:hint="eastAsia" w:ascii="宋体" w:hAnsi="宋体" w:eastAsia="宋体" w:cs="宋体"/>
          <w:color w:val="auto"/>
          <w:spacing w:val="-3"/>
          <w:sz w:val="24"/>
          <w:szCs w:val="24"/>
        </w:rPr>
        <w:t>天宁区兰陵路15号乾盛兰庭商铺15-301</w:t>
      </w:r>
    </w:p>
    <w:p>
      <w:pPr>
        <w:kinsoku/>
        <w:autoSpaceDE/>
        <w:autoSpaceDN/>
        <w:adjustRightInd/>
        <w:snapToGrid/>
        <w:textAlignment w:val="auto"/>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br w:type="page"/>
      </w:r>
    </w:p>
    <w:p>
      <w:pPr>
        <w:spacing w:before="136" w:line="204" w:lineRule="auto"/>
        <w:ind w:firstLine="53"/>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t>附件一：</w:t>
      </w:r>
    </w:p>
    <w:p>
      <w:pPr>
        <w:shd w:val="clear" w:color="auto" w:fill="FFFFFF"/>
        <w:wordWrap w:val="0"/>
        <w:spacing w:after="150" w:line="400" w:lineRule="atLeast"/>
        <w:jc w:val="center"/>
        <w:rPr>
          <w:rFonts w:ascii="Open Sans" w:hAnsi="Open Sans" w:eastAsia="Open Sans" w:cs="Open Sans"/>
          <w:color w:val="auto"/>
          <w:sz w:val="18"/>
          <w:szCs w:val="18"/>
        </w:rPr>
      </w:pPr>
      <w:r>
        <w:rPr>
          <w:rFonts w:hint="eastAsia" w:ascii="宋体" w:hAnsi="宋体" w:eastAsia="宋体" w:cs="宋体"/>
          <w:b/>
          <w:color w:val="auto"/>
          <w:sz w:val="36"/>
          <w:szCs w:val="36"/>
          <w:shd w:val="clear" w:color="auto" w:fill="FFFFFF"/>
        </w:rPr>
        <w:t>供应商</w:t>
      </w:r>
      <w:bookmarkStart w:id="0" w:name="_Hlk83575530"/>
      <w:r>
        <w:rPr>
          <w:rFonts w:hint="eastAsia" w:ascii="宋体" w:hAnsi="宋体" w:eastAsia="宋体" w:cs="宋体"/>
          <w:b/>
          <w:color w:val="auto"/>
          <w:sz w:val="36"/>
          <w:szCs w:val="36"/>
          <w:shd w:val="clear" w:color="auto" w:fill="FFFFFF"/>
        </w:rPr>
        <w:t>报名申请表</w:t>
      </w:r>
      <w:bookmarkEnd w:id="0"/>
    </w:p>
    <w:p>
      <w:pPr>
        <w:shd w:val="clear" w:color="auto" w:fill="FFFFFF"/>
        <w:spacing w:after="150" w:line="400" w:lineRule="atLeast"/>
        <w:rPr>
          <w:rFonts w:ascii="Open Sans" w:hAnsi="Open Sans" w:eastAsia="Open Sans" w:cs="Open Sans"/>
          <w:color w:val="auto"/>
          <w:sz w:val="18"/>
          <w:szCs w:val="18"/>
        </w:rPr>
      </w:pPr>
      <w:r>
        <w:rPr>
          <w:rFonts w:hint="eastAsia" w:ascii="宋体" w:hAnsi="宋体" w:eastAsia="宋体" w:cs="宋体"/>
          <w:color w:val="auto"/>
          <w:sz w:val="24"/>
          <w:szCs w:val="24"/>
          <w:shd w:val="clear" w:color="auto" w:fill="FFFFFF"/>
        </w:rPr>
        <w:t>项目名称：</w:t>
      </w:r>
    </w:p>
    <w:p>
      <w:pPr>
        <w:spacing w:line="360" w:lineRule="exact"/>
        <w:rPr>
          <w:rFonts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项目编号：CJC1202203007号</w:t>
      </w:r>
    </w:p>
    <w:tbl>
      <w:tblPr>
        <w:tblStyle w:val="3"/>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2"/>
              <w:widowControl/>
              <w:spacing w:before="0" w:beforeAutospacing="0" w:after="150" w:afterAutospacing="0" w:line="400" w:lineRule="atLeast"/>
              <w:ind w:firstLine="482"/>
            </w:pPr>
            <w:r>
              <w:rPr>
                <w:rFonts w:hint="eastAsia" w:ascii="宋体" w:hAnsi="宋体" w:cs="宋体"/>
              </w:rPr>
              <w:t>现委托</w:t>
            </w:r>
            <w:r>
              <w:rPr>
                <w:rFonts w:hint="eastAsia" w:ascii="宋体" w:hAnsi="宋体" w:cs="宋体"/>
                <w:u w:val="single"/>
              </w:rPr>
              <w:t>          </w:t>
            </w:r>
            <w:r>
              <w:rPr>
                <w:rFonts w:hint="eastAsia" w:ascii="宋体" w:hAnsi="宋体" w:cs="宋体"/>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2"/>
              <w:widowControl/>
              <w:spacing w:before="0" w:beforeAutospacing="0" w:after="150" w:afterAutospacing="0" w:line="400" w:lineRule="atLeast"/>
              <w:ind w:firstLine="482"/>
              <w:jc w:val="center"/>
            </w:pPr>
            <w:r>
              <w:rPr>
                <w:rFonts w:hint="eastAsia" w:ascii="宋体" w:hAnsi="宋体" w:cs="宋体"/>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eastAsia="宋体"/>
                <w:color w:val="auto"/>
              </w:rPr>
            </w:pPr>
            <w:r>
              <w:rPr>
                <w:rFonts w:hint="eastAsia" w:ascii="宋体" w:hAnsi="宋体" w:eastAsia="宋体" w:cs="宋体"/>
                <w:color w:val="auto"/>
                <w:sz w:val="24"/>
                <w:szCs w:val="24"/>
              </w:rPr>
              <w:t>拟投项目负责人姓名：</w:t>
            </w:r>
          </w:p>
          <w:p>
            <w:pPr>
              <w:spacing w:after="150" w:line="400" w:lineRule="atLeast"/>
              <w:rPr>
                <w:rFonts w:eastAsia="宋体"/>
                <w:color w:val="auto"/>
              </w:rPr>
            </w:pPr>
            <w:r>
              <w:rPr>
                <w:rFonts w:hint="eastAsia" w:ascii="宋体" w:hAnsi="宋体" w:eastAsia="宋体" w:cs="宋体"/>
                <w:color w:val="auto"/>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接收磋商文件指定电子邮箱：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b/>
                <w:color w:val="auto"/>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被授权人签字：</w:t>
            </w:r>
          </w:p>
        </w:tc>
      </w:tr>
    </w:tbl>
    <w:p>
      <w:pPr>
        <w:shd w:val="clear" w:color="auto" w:fill="FFFFFF"/>
        <w:spacing w:after="150"/>
        <w:rPr>
          <w:rFonts w:ascii="宋体" w:hAnsi="宋体" w:eastAsia="宋体" w:cs="宋体"/>
          <w:b/>
          <w:color w:val="auto"/>
          <w:sz w:val="24"/>
          <w:szCs w:val="24"/>
          <w:shd w:val="clear" w:color="auto" w:fill="FFFFFF"/>
        </w:rPr>
      </w:pPr>
      <w:r>
        <w:rPr>
          <w:rFonts w:hint="eastAsia" w:ascii="宋体" w:hAnsi="宋体" w:eastAsia="宋体" w:cs="宋体"/>
          <w:b/>
          <w:color w:val="auto"/>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3、报名成功不代表资格审查的最终通过或合格，供应商最终资格的确认以开标后资格审查结果为准。</w:t>
      </w:r>
    </w:p>
    <w:p>
      <w:pPr>
        <w:ind w:firstLine="482" w:firstLineChars="200"/>
        <w:rPr>
          <w:rFonts w:ascii="宋体" w:hAnsi="宋体" w:cs="宋体"/>
          <w:color w:val="auto"/>
          <w:sz w:val="24"/>
          <w:szCs w:val="24"/>
        </w:rPr>
        <w:sectPr>
          <w:headerReference r:id="rId3" w:type="default"/>
          <w:footerReference r:id="rId4" w:type="default"/>
          <w:pgSz w:w="11907" w:h="16839"/>
          <w:pgMar w:top="1118" w:right="1417" w:bottom="1362" w:left="1701" w:header="877" w:footer="1239" w:gutter="0"/>
          <w:cols w:space="720" w:num="1"/>
        </w:sectPr>
      </w:pPr>
      <w:r>
        <w:rPr>
          <w:rFonts w:hint="eastAsia" w:ascii="宋体" w:hAnsi="宋体" w:eastAsia="宋体" w:cs="宋体"/>
          <w:b/>
          <w:bCs/>
          <w:color w:val="auto"/>
          <w:sz w:val="24"/>
          <w:szCs w:val="24"/>
        </w:rPr>
        <w:t>4、磋商文件售后一概不退。一经报名，供应商不得更改单位名称</w:t>
      </w:r>
      <w:r>
        <w:rPr>
          <w:rFonts w:hint="eastAsia" w:ascii="宋体" w:hAnsi="宋体" w:cs="宋体"/>
          <w:b/>
          <w:bCs/>
          <w:color w:val="auto"/>
          <w:sz w:val="24"/>
          <w:szCs w:val="24"/>
        </w:rPr>
        <w:t>。</w:t>
      </w:r>
    </w:p>
    <w:p>
      <w:pPr>
        <w:spacing w:before="278" w:line="204" w:lineRule="auto"/>
        <w:ind w:firstLine="53"/>
        <w:rPr>
          <w:rFonts w:ascii="宋体" w:hAnsi="宋体" w:eastAsia="宋体" w:cs="宋体"/>
          <w:b/>
          <w:bCs/>
          <w:color w:val="auto"/>
          <w:sz w:val="24"/>
          <w:szCs w:val="24"/>
        </w:rPr>
      </w:pPr>
      <w:r>
        <w:rPr>
          <w:rFonts w:ascii="宋体" w:hAnsi="宋体" w:eastAsia="宋体" w:cs="宋体"/>
          <w:b/>
          <w:bCs/>
          <w:color w:val="auto"/>
          <w:sz w:val="24"/>
          <w:szCs w:val="24"/>
        </w:rPr>
        <w:t>附件二：</w:t>
      </w:r>
    </w:p>
    <w:p>
      <w:pPr>
        <w:spacing w:before="141" w:line="204" w:lineRule="auto"/>
        <w:ind w:firstLine="1299"/>
        <w:rPr>
          <w:rFonts w:ascii="宋体" w:hAnsi="宋体" w:eastAsia="宋体" w:cs="宋体"/>
          <w:color w:val="auto"/>
          <w:sz w:val="24"/>
          <w:szCs w:val="24"/>
        </w:rPr>
      </w:pPr>
      <w:r>
        <w:rPr>
          <w:rFonts w:hint="eastAsia" w:ascii="宋体" w:hAnsi="宋体" w:eastAsia="宋体" w:cs="宋体"/>
          <w:color w:val="auto"/>
          <w:sz w:val="24"/>
          <w:szCs w:val="24"/>
        </w:rPr>
        <w:t>疫情期间参与政府采购活动开评标人员健康信息登记表</w:t>
      </w:r>
    </w:p>
    <w:p>
      <w:pPr>
        <w:spacing w:line="140" w:lineRule="auto"/>
        <w:rPr>
          <w:color w:val="auto"/>
          <w:sz w:val="2"/>
          <w:szCs w:val="2"/>
        </w:rPr>
      </w:pPr>
    </w:p>
    <w:tbl>
      <w:tblPr>
        <w:tblStyle w:val="5"/>
        <w:tblW w:w="830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578"/>
        <w:gridCol w:w="552"/>
        <w:gridCol w:w="500"/>
        <w:gridCol w:w="456"/>
        <w:gridCol w:w="604"/>
        <w:gridCol w:w="419"/>
        <w:gridCol w:w="24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97" w:type="dxa"/>
          </w:tcPr>
          <w:p>
            <w:pPr>
              <w:spacing w:before="168" w:line="204" w:lineRule="auto"/>
              <w:ind w:firstLine="646"/>
              <w:rPr>
                <w:rFonts w:ascii="宋体" w:hAnsi="宋体" w:eastAsia="宋体" w:cs="宋体"/>
                <w:color w:val="auto"/>
              </w:rPr>
            </w:pPr>
            <w:r>
              <w:rPr>
                <w:rFonts w:ascii="宋体" w:hAnsi="宋体" w:eastAsia="宋体" w:cs="宋体"/>
                <w:color w:val="auto"/>
                <w:spacing w:val="-2"/>
              </w:rPr>
              <w:t>姓名</w:t>
            </w:r>
          </w:p>
        </w:tc>
        <w:tc>
          <w:tcPr>
            <w:tcW w:w="1578" w:type="dxa"/>
          </w:tcPr>
          <w:p>
            <w:pPr>
              <w:rPr>
                <w:color w:val="auto"/>
              </w:rPr>
            </w:pPr>
          </w:p>
        </w:tc>
        <w:tc>
          <w:tcPr>
            <w:tcW w:w="1508" w:type="dxa"/>
            <w:gridSpan w:val="3"/>
          </w:tcPr>
          <w:p>
            <w:pPr>
              <w:spacing w:before="168" w:line="204" w:lineRule="auto"/>
              <w:ind w:firstLine="260"/>
              <w:rPr>
                <w:rFonts w:ascii="宋体" w:hAnsi="宋体" w:eastAsia="宋体" w:cs="宋体"/>
                <w:color w:val="auto"/>
              </w:rPr>
            </w:pPr>
            <w:r>
              <w:rPr>
                <w:rFonts w:ascii="宋体" w:hAnsi="宋体" w:eastAsia="宋体" w:cs="宋体"/>
                <w:color w:val="auto"/>
                <w:spacing w:val="-3"/>
              </w:rPr>
              <w:t>身份证号码</w:t>
            </w:r>
          </w:p>
        </w:tc>
        <w:tc>
          <w:tcPr>
            <w:tcW w:w="3519" w:type="dxa"/>
            <w:gridSpan w:val="3"/>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7" w:type="dxa"/>
          </w:tcPr>
          <w:p>
            <w:pPr>
              <w:spacing w:line="91" w:lineRule="exact"/>
              <w:ind w:firstLine="1691"/>
              <w:rPr>
                <w:color w:val="auto"/>
              </w:rPr>
            </w:pPr>
            <w:r>
              <w:rPr>
                <w:color w:val="auto"/>
                <w:position w:val="-1"/>
              </w:rPr>
              <w:drawing>
                <wp:inline distT="0" distB="0" distL="0" distR="0">
                  <wp:extent cx="0" cy="5778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42" name="IM 11" descr="IM 11"/>
                          <pic:cNvPicPr/>
                        </pic:nvPicPr>
                        <pic:blipFill>
                          <a:blip r:embed="rId8"/>
                          <a:stretch>
                            <a:fillRect/>
                          </a:stretch>
                        </pic:blipFill>
                        <pic:spPr>
                          <a:xfrm>
                            <a:off x="0" y="0"/>
                            <a:ext cx="177" cy="58165"/>
                          </a:xfrm>
                          <a:prstGeom prst="rect">
                            <a:avLst/>
                          </a:prstGeom>
                        </pic:spPr>
                      </pic:pic>
                    </a:graphicData>
                  </a:graphic>
                </wp:inline>
              </w:drawing>
            </w:r>
          </w:p>
          <w:p>
            <w:pPr>
              <w:spacing w:before="53" w:line="204" w:lineRule="auto"/>
              <w:ind w:firstLine="436"/>
              <w:rPr>
                <w:rFonts w:ascii="宋体" w:hAnsi="宋体" w:eastAsia="宋体" w:cs="宋体"/>
                <w:color w:val="auto"/>
              </w:rPr>
            </w:pPr>
            <w:r>
              <w:rPr>
                <w:rFonts w:ascii="宋体" w:hAnsi="宋体" w:eastAsia="宋体" w:cs="宋体"/>
                <w:color w:val="auto"/>
                <w:spacing w:val="-2"/>
              </w:rPr>
              <w:t>单位名称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697" w:type="dxa"/>
          </w:tcPr>
          <w:p>
            <w:pPr>
              <w:spacing w:before="116" w:line="204" w:lineRule="auto"/>
              <w:ind w:firstLine="436"/>
              <w:rPr>
                <w:rFonts w:ascii="宋体" w:hAnsi="宋体" w:eastAsia="宋体" w:cs="宋体"/>
                <w:color w:val="auto"/>
              </w:rPr>
            </w:pPr>
            <w:r>
              <w:rPr>
                <w:rFonts w:ascii="宋体" w:hAnsi="宋体" w:eastAsia="宋体" w:cs="宋体"/>
                <w:color w:val="auto"/>
                <w:spacing w:val="-2"/>
              </w:rPr>
              <w:t>单位地址</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 w:hRule="atLeast"/>
        </w:trPr>
        <w:tc>
          <w:tcPr>
            <w:tcW w:w="1697" w:type="dxa"/>
            <w:tcBorders>
              <w:bottom w:val="nil"/>
            </w:tcBorders>
          </w:tcPr>
          <w:p>
            <w:pPr>
              <w:spacing w:line="38" w:lineRule="exact"/>
              <w:rPr>
                <w:color w:val="auto"/>
                <w:sz w:val="3"/>
                <w:szCs w:val="3"/>
              </w:rPr>
            </w:pPr>
          </w:p>
        </w:tc>
        <w:tc>
          <w:tcPr>
            <w:tcW w:w="1578" w:type="dxa"/>
            <w:tcBorders>
              <w:bottom w:val="nil"/>
              <w:right w:val="nil"/>
            </w:tcBorders>
          </w:tcPr>
          <w:p>
            <w:pPr>
              <w:spacing w:line="38" w:lineRule="exact"/>
              <w:rPr>
                <w:color w:val="auto"/>
                <w:sz w:val="3"/>
                <w:szCs w:val="3"/>
              </w:rPr>
            </w:pPr>
          </w:p>
        </w:tc>
        <w:tc>
          <w:tcPr>
            <w:tcW w:w="1508" w:type="dxa"/>
            <w:gridSpan w:val="3"/>
            <w:tcBorders>
              <w:left w:val="nil"/>
              <w:bottom w:val="nil"/>
              <w:right w:val="nil"/>
            </w:tcBorders>
          </w:tcPr>
          <w:p>
            <w:pPr>
              <w:spacing w:line="38" w:lineRule="exact"/>
              <w:rPr>
                <w:color w:val="auto"/>
                <w:sz w:val="3"/>
                <w:szCs w:val="3"/>
              </w:rPr>
            </w:pPr>
          </w:p>
        </w:tc>
        <w:tc>
          <w:tcPr>
            <w:tcW w:w="3519" w:type="dxa"/>
            <w:gridSpan w:val="3"/>
            <w:tcBorders>
              <w:left w:val="nil"/>
              <w:bottom w:val="nil"/>
            </w:tcBorders>
          </w:tcPr>
          <w:p>
            <w:pPr>
              <w:spacing w:line="38" w:lineRule="exact"/>
              <w:rPr>
                <w:color w:val="auto"/>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697" w:type="dxa"/>
            <w:tcBorders>
              <w:top w:val="nil"/>
            </w:tcBorders>
          </w:tcPr>
          <w:p>
            <w:pPr>
              <w:spacing w:before="51" w:line="204" w:lineRule="auto"/>
              <w:ind w:firstLine="435"/>
              <w:rPr>
                <w:rFonts w:ascii="宋体" w:hAnsi="宋体" w:eastAsia="宋体" w:cs="宋体"/>
                <w:color w:val="auto"/>
              </w:rPr>
            </w:pPr>
            <w:r>
              <w:rPr>
                <w:rFonts w:ascii="宋体" w:hAnsi="宋体" w:eastAsia="宋体" w:cs="宋体"/>
                <w:color w:val="auto"/>
                <w:spacing w:val="-2"/>
              </w:rPr>
              <w:t>个人住址</w:t>
            </w:r>
          </w:p>
        </w:tc>
        <w:tc>
          <w:tcPr>
            <w:tcW w:w="6605" w:type="dxa"/>
            <w:gridSpan w:val="7"/>
            <w:tcBorders>
              <w:top w:val="nil"/>
            </w:tcBorders>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before="165" w:line="204" w:lineRule="auto"/>
              <w:ind w:firstLine="436"/>
              <w:rPr>
                <w:rFonts w:ascii="宋体" w:hAnsi="宋体" w:eastAsia="宋体" w:cs="宋体"/>
                <w:color w:val="auto"/>
              </w:rPr>
            </w:pPr>
            <w:r>
              <w:rPr>
                <w:rFonts w:ascii="宋体" w:hAnsi="宋体" w:eastAsia="宋体" w:cs="宋体"/>
                <w:color w:val="auto"/>
                <w:spacing w:val="-2"/>
              </w:rPr>
              <w:t>单位电话</w:t>
            </w:r>
          </w:p>
        </w:tc>
        <w:tc>
          <w:tcPr>
            <w:tcW w:w="2130" w:type="dxa"/>
            <w:gridSpan w:val="2"/>
          </w:tcPr>
          <w:p>
            <w:pPr>
              <w:rPr>
                <w:color w:val="auto"/>
              </w:rPr>
            </w:pPr>
          </w:p>
        </w:tc>
        <w:tc>
          <w:tcPr>
            <w:tcW w:w="1560" w:type="dxa"/>
            <w:gridSpan w:val="3"/>
          </w:tcPr>
          <w:p>
            <w:pPr>
              <w:spacing w:before="165" w:line="204" w:lineRule="auto"/>
              <w:ind w:firstLine="371"/>
              <w:rPr>
                <w:rFonts w:ascii="宋体" w:hAnsi="宋体" w:eastAsia="宋体" w:cs="宋体"/>
                <w:color w:val="auto"/>
              </w:rPr>
            </w:pPr>
            <w:r>
              <w:rPr>
                <w:rFonts w:ascii="宋体" w:hAnsi="宋体" w:eastAsia="宋体" w:cs="宋体"/>
                <w:color w:val="auto"/>
                <w:spacing w:val="-2"/>
              </w:rPr>
              <w:t>个人手机</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56" name="IM 12" descr="IM 12"/>
                          <pic:cNvPicPr/>
                        </pic:nvPicPr>
                        <pic:blipFill>
                          <a:blip r:embed="rId8"/>
                          <a:stretch>
                            <a:fillRect/>
                          </a:stretch>
                        </pic:blipFill>
                        <pic:spPr>
                          <a:xfrm>
                            <a:off x="0" y="0"/>
                            <a:ext cx="177" cy="70993"/>
                          </a:xfrm>
                          <a:prstGeom prst="rect">
                            <a:avLst/>
                          </a:prstGeom>
                        </pic:spPr>
                      </pic:pic>
                    </a:graphicData>
                  </a:graphic>
                </wp:inline>
              </w:drawing>
            </w:r>
          </w:p>
          <w:p>
            <w:pPr>
              <w:spacing w:before="51" w:line="204" w:lineRule="auto"/>
              <w:ind w:firstLine="436"/>
              <w:rPr>
                <w:rFonts w:ascii="宋体" w:hAnsi="宋体" w:eastAsia="宋体" w:cs="宋体"/>
                <w:color w:val="auto"/>
              </w:rPr>
            </w:pPr>
            <w:r>
              <w:rPr>
                <w:rFonts w:ascii="宋体" w:hAnsi="宋体" w:eastAsia="宋体" w:cs="宋体"/>
                <w:color w:val="auto"/>
                <w:spacing w:val="-2"/>
              </w:rPr>
              <w:t>人员身份</w:t>
            </w:r>
          </w:p>
        </w:tc>
        <w:tc>
          <w:tcPr>
            <w:tcW w:w="2630" w:type="dxa"/>
            <w:gridSpan w:val="3"/>
            <w:tcBorders>
              <w:right w:val="nil"/>
            </w:tcBorders>
          </w:tcPr>
          <w:p>
            <w:pPr>
              <w:spacing w:before="163" w:line="204" w:lineRule="auto"/>
              <w:ind w:firstLine="1333"/>
              <w:rPr>
                <w:rFonts w:ascii="宋体" w:hAnsi="宋体" w:eastAsia="宋体" w:cs="宋体"/>
                <w:color w:val="auto"/>
              </w:rPr>
            </w:pPr>
            <w:r>
              <w:rPr>
                <w:rFonts w:ascii="宋体" w:hAnsi="宋体" w:eastAsia="宋体" w:cs="宋体"/>
                <w:color w:val="auto"/>
                <w:spacing w:val="-5"/>
              </w:rPr>
              <w:t>□采购人代表</w:t>
            </w:r>
          </w:p>
        </w:tc>
        <w:tc>
          <w:tcPr>
            <w:tcW w:w="1479" w:type="dxa"/>
            <w:gridSpan w:val="3"/>
            <w:tcBorders>
              <w:left w:val="nil"/>
              <w:right w:val="nil"/>
            </w:tcBorders>
          </w:tcPr>
          <w:p>
            <w:pPr>
              <w:spacing w:before="163" w:line="204" w:lineRule="auto"/>
              <w:ind w:firstLine="176"/>
              <w:rPr>
                <w:rFonts w:ascii="宋体" w:hAnsi="宋体" w:eastAsia="宋体" w:cs="宋体"/>
                <w:color w:val="auto"/>
              </w:rPr>
            </w:pPr>
            <w:r>
              <w:rPr>
                <w:rFonts w:ascii="宋体" w:hAnsi="宋体" w:eastAsia="宋体" w:cs="宋体"/>
                <w:color w:val="auto"/>
                <w:spacing w:val="-5"/>
              </w:rPr>
              <w:t>□投标人代表</w:t>
            </w:r>
          </w:p>
        </w:tc>
        <w:tc>
          <w:tcPr>
            <w:tcW w:w="2496" w:type="dxa"/>
            <w:tcBorders>
              <w:left w:val="nil"/>
            </w:tcBorders>
          </w:tcPr>
          <w:p>
            <w:pPr>
              <w:spacing w:before="163" w:line="204" w:lineRule="auto"/>
              <w:ind w:firstLine="169"/>
              <w:rPr>
                <w:rFonts w:ascii="宋体" w:hAnsi="宋体" w:eastAsia="宋体" w:cs="宋体"/>
                <w:color w:val="auto"/>
              </w:rPr>
            </w:pPr>
            <w:r>
              <w:rPr>
                <w:rFonts w:ascii="宋体" w:hAnsi="宋体" w:eastAsia="宋体" w:cs="宋体"/>
                <w:color w:val="auto"/>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28"/>
              <w:rPr>
                <w:rFonts w:ascii="宋体" w:hAnsi="宋体" w:eastAsia="宋体" w:cs="宋体"/>
                <w:color w:val="auto"/>
              </w:rPr>
            </w:pPr>
            <w:r>
              <w:rPr>
                <w:rFonts w:ascii="宋体" w:hAnsi="宋体" w:eastAsia="宋体" w:cs="宋体"/>
                <w:color w:val="auto"/>
                <w:spacing w:val="-9"/>
              </w:rPr>
              <w:t>参加：□开标□评标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59" name="IM 13" descr="IM 13"/>
                          <pic:cNvPicPr/>
                        </pic:nvPicPr>
                        <pic:blipFill>
                          <a:blip r:embed="rId8"/>
                          <a:stretch>
                            <a:fillRect/>
                          </a:stretch>
                        </pic:blipFill>
                        <pic:spPr>
                          <a:xfrm>
                            <a:off x="0" y="0"/>
                            <a:ext cx="177" cy="70992"/>
                          </a:xfrm>
                          <a:prstGeom prst="rect">
                            <a:avLst/>
                          </a:prstGeom>
                        </pic:spPr>
                      </pic:pic>
                    </a:graphicData>
                  </a:graphic>
                </wp:inline>
              </w:drawing>
            </w:r>
          </w:p>
          <w:p>
            <w:pPr>
              <w:spacing w:before="53" w:line="204" w:lineRule="auto"/>
              <w:ind w:firstLine="438"/>
              <w:rPr>
                <w:rFonts w:ascii="宋体" w:hAnsi="宋体" w:eastAsia="宋体" w:cs="宋体"/>
                <w:color w:val="auto"/>
              </w:rPr>
            </w:pPr>
            <w:r>
              <w:rPr>
                <w:rFonts w:ascii="宋体" w:hAnsi="宋体" w:eastAsia="宋体" w:cs="宋体"/>
                <w:color w:val="auto"/>
                <w:spacing w:val="-3"/>
              </w:rPr>
              <w:t>项目名称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524"/>
              <w:rPr>
                <w:rFonts w:ascii="宋体" w:hAnsi="宋体" w:eastAsia="宋体" w:cs="宋体"/>
                <w:color w:val="auto"/>
              </w:rPr>
            </w:pPr>
            <w:r>
              <w:rPr>
                <w:rFonts w:ascii="宋体" w:hAnsi="宋体" w:eastAsia="宋体" w:cs="宋体"/>
                <w:color w:val="auto"/>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2056"/>
              <w:rPr>
                <w:rFonts w:ascii="宋体" w:hAnsi="宋体" w:eastAsia="宋体" w:cs="宋体"/>
                <w:color w:val="auto"/>
              </w:rPr>
            </w:pPr>
            <w:r>
              <w:rPr>
                <w:rFonts w:ascii="宋体" w:hAnsi="宋体" w:eastAsia="宋体" w:cs="宋体"/>
                <w:color w:val="auto"/>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8302" w:type="dxa"/>
            <w:gridSpan w:val="8"/>
          </w:tcPr>
          <w:p>
            <w:pPr>
              <w:spacing w:before="165" w:line="204" w:lineRule="auto"/>
              <w:ind w:firstLine="1372"/>
              <w:rPr>
                <w:rFonts w:ascii="宋体" w:hAnsi="宋体" w:eastAsia="宋体" w:cs="宋体"/>
                <w:color w:val="auto"/>
              </w:rPr>
            </w:pPr>
            <w:r>
              <w:rPr>
                <w:rFonts w:ascii="宋体" w:hAnsi="宋体" w:eastAsia="宋体" w:cs="宋体"/>
                <w:color w:val="auto"/>
                <w:spacing w:val="-2"/>
              </w:rPr>
              <w:t>近14天内是否来自（或途径）疫情重点地区和高风险地区？</w:t>
            </w:r>
          </w:p>
          <w:p>
            <w:pPr>
              <w:spacing w:before="79" w:line="204" w:lineRule="auto"/>
              <w:ind w:firstLine="2706"/>
              <w:rPr>
                <w:rFonts w:ascii="宋体" w:hAnsi="宋体" w:eastAsia="宋体" w:cs="宋体"/>
                <w:color w:val="auto"/>
              </w:rPr>
            </w:pPr>
            <w:r>
              <w:rPr>
                <w:rFonts w:ascii="宋体" w:hAnsi="宋体" w:eastAsia="宋体" w:cs="宋体"/>
                <w:color w:val="auto"/>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302" w:type="dxa"/>
            <w:gridSpan w:val="8"/>
          </w:tcPr>
          <w:p>
            <w:pPr>
              <w:spacing w:before="163" w:line="204" w:lineRule="auto"/>
              <w:ind w:firstLine="2213"/>
              <w:rPr>
                <w:rFonts w:ascii="宋体" w:hAnsi="宋体" w:eastAsia="宋体" w:cs="宋体"/>
                <w:color w:val="auto"/>
              </w:rPr>
            </w:pPr>
            <w:r>
              <w:rPr>
                <w:rFonts w:ascii="宋体" w:hAnsi="宋体" w:eastAsia="宋体" w:cs="宋体"/>
                <w:color w:val="auto"/>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60" name="IM 14" descr="IM 14"/>
                          <pic:cNvPicPr/>
                        </pic:nvPicPr>
                        <pic:blipFill>
                          <a:blip r:embed="rId8"/>
                          <a:stretch>
                            <a:fillRect/>
                          </a:stretch>
                        </pic:blipFill>
                        <pic:spPr>
                          <a:xfrm>
                            <a:off x="0" y="0"/>
                            <a:ext cx="177" cy="71119"/>
                          </a:xfrm>
                          <a:prstGeom prst="rect">
                            <a:avLst/>
                          </a:prstGeom>
                        </pic:spPr>
                      </pic:pic>
                    </a:graphicData>
                  </a:graphic>
                </wp:inline>
              </w:drawing>
            </w:r>
          </w:p>
          <w:p>
            <w:pPr>
              <w:spacing w:before="51" w:line="204" w:lineRule="auto"/>
              <w:ind w:firstLine="332"/>
              <w:rPr>
                <w:rFonts w:ascii="宋体" w:hAnsi="宋体" w:eastAsia="宋体" w:cs="宋体"/>
                <w:color w:val="auto"/>
              </w:rPr>
            </w:pPr>
            <w:r>
              <w:rPr>
                <w:rFonts w:ascii="宋体" w:hAnsi="宋体" w:eastAsia="宋体" w:cs="宋体"/>
                <w:color w:val="auto"/>
                <w:spacing w:val="-2"/>
              </w:rPr>
              <w:t>离开常州往</w:t>
            </w:r>
          </w:p>
        </w:tc>
        <w:tc>
          <w:tcPr>
            <w:tcW w:w="2130" w:type="dxa"/>
            <w:gridSpan w:val="2"/>
          </w:tcPr>
          <w:p>
            <w:pPr>
              <w:rPr>
                <w:color w:val="auto"/>
              </w:rPr>
            </w:pPr>
            <w:r>
              <w:rPr>
                <w:color w:val="auto"/>
              </w:rPr>
              <w:drawing>
                <wp:anchor distT="0" distB="0" distL="0" distR="0" simplePos="0" relativeHeight="251660288" behindDoc="1" locked="0" layoutInCell="1" allowOverlap="1">
                  <wp:simplePos x="0" y="0"/>
                  <wp:positionH relativeFrom="rightMargin">
                    <wp:posOffset>-5080</wp:posOffset>
                  </wp:positionH>
                  <wp:positionV relativeFrom="topMargin">
                    <wp:posOffset>0</wp:posOffset>
                  </wp:positionV>
                  <wp:extent cx="6350" cy="71755"/>
                  <wp:effectExtent l="0" t="0" r="12700" b="4445"/>
                  <wp:wrapNone/>
                  <wp:docPr id="61" name="IM 15" descr="IM 15"/>
                  <wp:cNvGraphicFramePr/>
                  <a:graphic xmlns:a="http://schemas.openxmlformats.org/drawingml/2006/main">
                    <a:graphicData uri="http://schemas.openxmlformats.org/drawingml/2006/picture">
                      <pic:pic xmlns:pic="http://schemas.openxmlformats.org/drawingml/2006/picture">
                        <pic:nvPicPr>
                          <pic:cNvPr id="61" name="IM 15" descr="IM 15"/>
                          <pic:cNvPicPr/>
                        </pic:nvPicPr>
                        <pic:blipFill>
                          <a:blip r:embed="rId9" cstate="print"/>
                          <a:stretch>
                            <a:fillRect/>
                          </a:stretch>
                        </pic:blipFill>
                        <pic:spPr>
                          <a:xfrm>
                            <a:off x="0" y="0"/>
                            <a:ext cx="6095" cy="71628"/>
                          </a:xfrm>
                          <a:prstGeom prst="rect">
                            <a:avLst/>
                          </a:prstGeom>
                        </pic:spPr>
                      </pic:pic>
                    </a:graphicData>
                  </a:graphic>
                </wp:anchor>
              </w:drawing>
            </w:r>
          </w:p>
        </w:tc>
        <w:tc>
          <w:tcPr>
            <w:tcW w:w="1560" w:type="dxa"/>
            <w:gridSpan w:val="3"/>
          </w:tcPr>
          <w:p>
            <w:pPr>
              <w:spacing w:line="111" w:lineRule="exact"/>
              <w:ind w:firstLine="1552"/>
              <w:rPr>
                <w:color w:val="auto"/>
              </w:rPr>
            </w:pPr>
            <w:r>
              <w:rPr>
                <w:color w:val="auto"/>
                <w:position w:val="-2"/>
              </w:rPr>
              <w:drawing>
                <wp:inline distT="0" distB="0" distL="0" distR="0">
                  <wp:extent cx="1270" cy="70485"/>
                  <wp:effectExtent l="0" t="0" r="17780" b="4445"/>
                  <wp:docPr id="62" name="IM 16" descr="IM 16"/>
                  <wp:cNvGraphicFramePr/>
                  <a:graphic xmlns:a="http://schemas.openxmlformats.org/drawingml/2006/main">
                    <a:graphicData uri="http://schemas.openxmlformats.org/drawingml/2006/picture">
                      <pic:pic xmlns:pic="http://schemas.openxmlformats.org/drawingml/2006/picture">
                        <pic:nvPicPr>
                          <pic:cNvPr id="62" name="IM 16" descr="IM 16"/>
                          <pic:cNvPicPr/>
                        </pic:nvPicPr>
                        <pic:blipFill>
                          <a:blip r:embed="rId10"/>
                          <a:stretch>
                            <a:fillRect/>
                          </a:stretch>
                        </pic:blipFill>
                        <pic:spPr>
                          <a:xfrm>
                            <a:off x="0" y="0"/>
                            <a:ext cx="1828" cy="71119"/>
                          </a:xfrm>
                          <a:prstGeom prst="rect">
                            <a:avLst/>
                          </a:prstGeom>
                        </pic:spPr>
                      </pic:pic>
                    </a:graphicData>
                  </a:graphic>
                </wp:inline>
              </w:drawing>
            </w:r>
          </w:p>
          <w:p>
            <w:pPr>
              <w:spacing w:before="51" w:line="204" w:lineRule="auto"/>
              <w:ind w:firstLine="363"/>
              <w:rPr>
                <w:rFonts w:ascii="宋体" w:hAnsi="宋体" w:eastAsia="宋体" w:cs="宋体"/>
                <w:color w:val="auto"/>
              </w:rPr>
            </w:pPr>
            <w:r>
              <w:rPr>
                <w:rFonts w:ascii="宋体" w:hAnsi="宋体" w:eastAsia="宋体" w:cs="宋体"/>
                <w:color w:val="auto"/>
                <w:spacing w:val="-2"/>
              </w:rPr>
              <w:t>返常日期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2" w:lineRule="exact"/>
              <w:ind w:firstLine="1691"/>
              <w:rPr>
                <w:color w:val="auto"/>
              </w:rPr>
            </w:pPr>
            <w:r>
              <w:rPr>
                <w:color w:val="auto"/>
                <w:position w:val="-2"/>
              </w:rPr>
              <w:drawing>
                <wp:inline distT="0" distB="0" distL="0" distR="0">
                  <wp:extent cx="0" cy="71120"/>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63" name="IM 17" descr="IM 17"/>
                          <pic:cNvPicPr/>
                        </pic:nvPicPr>
                        <pic:blipFill>
                          <a:blip r:embed="rId8"/>
                          <a:stretch>
                            <a:fillRect/>
                          </a:stretch>
                        </pic:blipFill>
                        <pic:spPr>
                          <a:xfrm>
                            <a:off x="0" y="0"/>
                            <a:ext cx="177" cy="71246"/>
                          </a:xfrm>
                          <a:prstGeom prst="rect">
                            <a:avLst/>
                          </a:prstGeom>
                        </pic:spPr>
                      </pic:pic>
                    </a:graphicData>
                  </a:graphic>
                </wp:inline>
              </w:drawing>
            </w:r>
          </w:p>
          <w:p>
            <w:pPr>
              <w:spacing w:before="53" w:line="204" w:lineRule="auto"/>
              <w:ind w:firstLine="226"/>
              <w:rPr>
                <w:rFonts w:ascii="宋体" w:hAnsi="宋体" w:eastAsia="宋体" w:cs="宋体"/>
                <w:color w:val="auto"/>
              </w:rPr>
            </w:pPr>
            <w:r>
              <w:rPr>
                <w:rFonts w:ascii="宋体" w:hAnsi="宋体" w:eastAsia="宋体" w:cs="宋体"/>
                <w:color w:val="auto"/>
                <w:spacing w:val="-1"/>
              </w:rPr>
              <w:t>途径（换乘）</w:t>
            </w:r>
          </w:p>
        </w:tc>
        <w:tc>
          <w:tcPr>
            <w:tcW w:w="2130" w:type="dxa"/>
            <w:gridSpan w:val="2"/>
          </w:tcPr>
          <w:p>
            <w:pPr>
              <w:rPr>
                <w:color w:val="auto"/>
              </w:rPr>
            </w:pPr>
          </w:p>
        </w:tc>
        <w:tc>
          <w:tcPr>
            <w:tcW w:w="1560" w:type="dxa"/>
            <w:gridSpan w:val="3"/>
          </w:tcPr>
          <w:p>
            <w:pPr>
              <w:spacing w:line="112" w:lineRule="exact"/>
              <w:ind w:firstLine="1552"/>
              <w:rPr>
                <w:color w:val="auto"/>
              </w:rPr>
            </w:pPr>
            <w:r>
              <w:rPr>
                <w:color w:val="auto"/>
                <w:position w:val="-2"/>
              </w:rPr>
              <w:drawing>
                <wp:inline distT="0" distB="0" distL="0" distR="0">
                  <wp:extent cx="1270" cy="71120"/>
                  <wp:effectExtent l="0" t="0" r="17780" b="5080"/>
                  <wp:docPr id="64" name="IM 18" descr="IM 18"/>
                  <wp:cNvGraphicFramePr/>
                  <a:graphic xmlns:a="http://schemas.openxmlformats.org/drawingml/2006/main">
                    <a:graphicData uri="http://schemas.openxmlformats.org/drawingml/2006/picture">
                      <pic:pic xmlns:pic="http://schemas.openxmlformats.org/drawingml/2006/picture">
                        <pic:nvPicPr>
                          <pic:cNvPr id="64" name="IM 18" descr="IM 18"/>
                          <pic:cNvPicPr/>
                        </pic:nvPicPr>
                        <pic:blipFill>
                          <a:blip r:embed="rId11"/>
                          <a:stretch>
                            <a:fillRect/>
                          </a:stretch>
                        </pic:blipFill>
                        <pic:spPr>
                          <a:xfrm>
                            <a:off x="0" y="0"/>
                            <a:ext cx="1828" cy="71246"/>
                          </a:xfrm>
                          <a:prstGeom prst="rect">
                            <a:avLst/>
                          </a:prstGeom>
                        </pic:spPr>
                      </pic:pic>
                    </a:graphicData>
                  </a:graphic>
                </wp:inline>
              </w:drawing>
            </w:r>
          </w:p>
          <w:p>
            <w:pPr>
              <w:spacing w:before="53" w:line="204" w:lineRule="auto"/>
              <w:ind w:firstLine="362"/>
              <w:rPr>
                <w:rFonts w:ascii="宋体" w:hAnsi="宋体" w:eastAsia="宋体" w:cs="宋体"/>
                <w:color w:val="auto"/>
              </w:rPr>
            </w:pPr>
            <w:r>
              <w:rPr>
                <w:rFonts w:ascii="宋体" w:hAnsi="宋体" w:eastAsia="宋体" w:cs="宋体"/>
                <w:color w:val="auto"/>
                <w:spacing w:val="-2"/>
              </w:rPr>
              <w:t>途径日期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302" w:type="dxa"/>
            <w:gridSpan w:val="8"/>
          </w:tcPr>
          <w:p>
            <w:pPr>
              <w:spacing w:before="162" w:line="204" w:lineRule="auto"/>
              <w:ind w:firstLine="952"/>
              <w:rPr>
                <w:rFonts w:ascii="宋体" w:hAnsi="宋体" w:eastAsia="宋体" w:cs="宋体"/>
                <w:color w:val="auto"/>
              </w:rPr>
            </w:pPr>
            <w:r>
              <w:rPr>
                <w:rFonts w:ascii="宋体" w:hAnsi="宋体" w:eastAsia="宋体" w:cs="宋体"/>
                <w:color w:val="auto"/>
                <w:spacing w:val="-2"/>
              </w:rPr>
              <w:t>近14天内是否有与来自疫情重点地区和高风险地区的人员接触情况？</w:t>
            </w:r>
          </w:p>
          <w:p>
            <w:pPr>
              <w:spacing w:before="79" w:line="204" w:lineRule="auto"/>
              <w:ind w:firstLine="2917"/>
              <w:rPr>
                <w:rFonts w:ascii="宋体" w:hAnsi="宋体" w:eastAsia="宋体" w:cs="宋体"/>
                <w:color w:val="auto"/>
              </w:rPr>
            </w:pPr>
            <w:r>
              <w:rPr>
                <w:rFonts w:ascii="宋体" w:hAnsi="宋体" w:eastAsia="宋体" w:cs="宋体"/>
                <w:color w:val="auto"/>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8302" w:type="dxa"/>
            <w:gridSpan w:val="8"/>
            <w:tcBorders>
              <w:bottom w:val="nil"/>
            </w:tcBorders>
          </w:tcPr>
          <w:p>
            <w:pPr>
              <w:spacing w:before="218" w:line="204" w:lineRule="auto"/>
              <w:ind w:firstLine="536"/>
              <w:rPr>
                <w:rFonts w:ascii="宋体" w:hAnsi="宋体" w:eastAsia="宋体" w:cs="宋体"/>
                <w:color w:val="auto"/>
              </w:rPr>
            </w:pPr>
            <w:r>
              <w:rPr>
                <w:rFonts w:ascii="宋体" w:hAnsi="宋体" w:eastAsia="宋体" w:cs="宋体"/>
                <w:color w:val="auto"/>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02" w:type="dxa"/>
            <w:gridSpan w:val="8"/>
            <w:tcBorders>
              <w:top w:val="nil"/>
              <w:bottom w:val="nil"/>
            </w:tcBorders>
          </w:tcPr>
          <w:p>
            <w:pPr>
              <w:spacing w:before="222" w:line="204" w:lineRule="auto"/>
              <w:ind w:firstLine="143"/>
              <w:rPr>
                <w:rFonts w:ascii="宋体" w:hAnsi="宋体" w:eastAsia="宋体" w:cs="宋体"/>
                <w:color w:val="auto"/>
              </w:rPr>
            </w:pPr>
            <w:r>
              <w:rPr>
                <w:rFonts w:ascii="宋体" w:hAnsi="宋体" w:eastAsia="宋体" w:cs="宋体"/>
                <w:color w:val="auto"/>
                <w:spacing w:val="-6"/>
              </w:rPr>
              <w:t>申报人（签名</w:t>
            </w:r>
            <w:r>
              <w:rPr>
                <w:rFonts w:ascii="宋体" w:hAnsi="宋体" w:eastAsia="宋体" w:cs="宋体"/>
                <w:color w:val="auto"/>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8302" w:type="dxa"/>
            <w:gridSpan w:val="8"/>
            <w:tcBorders>
              <w:top w:val="nil"/>
            </w:tcBorders>
          </w:tcPr>
          <w:p>
            <w:pPr>
              <w:spacing w:before="213" w:line="204" w:lineRule="auto"/>
              <w:ind w:firstLine="117"/>
              <w:rPr>
                <w:rFonts w:ascii="宋体" w:hAnsi="宋体" w:eastAsia="宋体" w:cs="宋体"/>
                <w:color w:val="auto"/>
              </w:rPr>
            </w:pPr>
            <w:r>
              <w:rPr>
                <w:rFonts w:ascii="宋体" w:hAnsi="宋体" w:eastAsia="宋体" w:cs="宋体"/>
                <w:color w:val="auto"/>
                <w:spacing w:val="-2"/>
              </w:rPr>
              <w:t>单位（公章）</w:t>
            </w:r>
          </w:p>
          <w:p>
            <w:pPr>
              <w:spacing w:before="80" w:line="204" w:lineRule="auto"/>
              <w:ind w:firstLine="4458"/>
              <w:rPr>
                <w:rFonts w:ascii="宋体" w:hAnsi="宋体" w:eastAsia="宋体" w:cs="宋体"/>
                <w:color w:val="auto"/>
              </w:rPr>
            </w:pPr>
            <w:r>
              <w:rPr>
                <w:rFonts w:ascii="宋体" w:hAnsi="宋体" w:eastAsia="宋体" w:cs="宋体"/>
                <w:color w:val="auto"/>
                <w:spacing w:val="-10"/>
              </w:rPr>
              <w:t>日期：</w:t>
            </w:r>
          </w:p>
        </w:tc>
      </w:tr>
    </w:tbl>
    <w:p>
      <w:pPr>
        <w:pStyle w:val="6"/>
      </w:pPr>
      <w:r>
        <w:rPr>
          <w:rFonts w:hint="eastAsia"/>
          <w:color w:val="auto"/>
        </w:rPr>
        <w:t>存在瞒报或审查不严的企业，一经发现将严肃处理，在诚信体系中予以记录，并报有关部门依法追究责任。</w:t>
      </w:r>
      <w:bookmarkStart w:id="1" w:name="_GoBack"/>
      <w:bookmarkEnd w:id="1"/>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3"/>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6"/>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rPr>
        <w:rFonts w:ascii="宋体" w:hAnsi="宋体" w:eastAsia="宋体" w:cs="宋体"/>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ind w:firstLine="5107"/>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1124585</wp:posOffset>
          </wp:positionH>
          <wp:positionV relativeFrom="page">
            <wp:posOffset>701040</wp:posOffset>
          </wp:positionV>
          <wp:extent cx="5311775" cy="8890"/>
          <wp:effectExtent l="0" t="0" r="0" b="0"/>
          <wp:wrapNone/>
          <wp:docPr id="65" name="IM 10" descr="IM 10"/>
          <wp:cNvGraphicFramePr/>
          <a:graphic xmlns:a="http://schemas.openxmlformats.org/drawingml/2006/main">
            <a:graphicData uri="http://schemas.openxmlformats.org/drawingml/2006/picture">
              <pic:pic xmlns:pic="http://schemas.openxmlformats.org/drawingml/2006/picture">
                <pic:nvPicPr>
                  <pic:cNvPr id="65" name="IM 10" descr="IM 10"/>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1C5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val="0"/>
      <w:kinsoku/>
      <w:autoSpaceDE/>
      <w:autoSpaceDN/>
      <w:adjustRightInd/>
      <w:snapToGrid/>
      <w:spacing w:before="100" w:beforeAutospacing="1" w:after="100" w:afterAutospacing="1"/>
      <w:textAlignment w:val="auto"/>
    </w:pPr>
    <w:rPr>
      <w:rFonts w:ascii="Calibri" w:hAnsi="Calibri" w:eastAsia="宋体" w:cs="Times New Roman"/>
      <w:snapToGrid/>
      <w:color w:val="auto"/>
      <w:sz w:val="24"/>
      <w:szCs w:val="24"/>
    </w:rPr>
  </w:style>
  <w:style w:type="table" w:customStyle="1" w:styleId="5">
    <w:name w:val="Table Normal"/>
    <w:semiHidden/>
    <w:unhideWhenUsed/>
    <w:qFormat/>
    <w:uiPriority w:val="0"/>
    <w:tblPr>
      <w:tblCellMar>
        <w:top w:w="0" w:type="dxa"/>
        <w:left w:w="0" w:type="dxa"/>
        <w:bottom w:w="0" w:type="dxa"/>
        <w:right w:w="0" w:type="dxa"/>
      </w:tblCellMar>
    </w:tblPr>
  </w:style>
  <w:style w:type="paragraph" w:styleId="6">
    <w:name w:val="No Spacing"/>
    <w:qFormat/>
    <w:uiPriority w:val="1"/>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2022-03-24T05:19:38Z</dcterms:created>
  <dc:creator>Administrator</dc:creator>
  <cp:lastModifiedBy>距离</cp:lastModifiedBy>
  <dcterms:modified xsi:type="dcterms:W3CDTF">2022-03-24T05:19:54Z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DFC1DABB04E24A11890FA14B83B0E2AB</vt:lpwstr>
  </property>
</Properties>
</file>