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员工配餐服务项目</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员工配餐服务项目的潜在供应商应在常州建瀚工程咨询有限公司获取采购文件，并于</w:t>
      </w:r>
      <w:r>
        <w:rPr>
          <w:rFonts w:hint="eastAsia" w:asciiTheme="majorEastAsia" w:hAnsiTheme="majorEastAsia" w:eastAsiaTheme="majorEastAsia"/>
        </w:rPr>
        <w:t>2022年03月28日14点00分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1.项目编号：CJC</w:t>
      </w:r>
      <w:r>
        <w:rPr>
          <w:rFonts w:hint="eastAsia" w:asciiTheme="majorEastAsia" w:hAnsiTheme="majorEastAsia" w:eastAsiaTheme="majorEastAsia"/>
          <w:szCs w:val="21"/>
          <w:lang w:val="en-US" w:eastAsia="zh-CN"/>
        </w:rPr>
        <w:t>2</w:t>
      </w:r>
      <w:r>
        <w:rPr>
          <w:rFonts w:hint="eastAsia" w:asciiTheme="majorEastAsia" w:hAnsiTheme="majorEastAsia" w:eastAsiaTheme="majorEastAsia"/>
          <w:szCs w:val="21"/>
        </w:rPr>
        <w:t>202202005号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项目名称：员工配餐服务项目</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员工配餐服务，周一至周五中餐约40人/天，周六是否配送中餐以及份数以采购人通知为准。</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合同履行期限：服务期为一年，其中：前三个月为试用期，试用期满须经采购人考核，考核不合格，采购人有权解除合同，解除合同的通知自送达之日起生效。每年合同期满经采购人考核合格后续签下一年度合同。</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1.满足《中华人民共和国政府采购法》第二十二条规定；</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2.落实政府采购政策需满足的资格要求：无；</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3.本项目的特定资格要求：</w:t>
      </w:r>
    </w:p>
    <w:p>
      <w:pPr>
        <w:adjustRightInd w:val="0"/>
        <w:snapToGrid w:val="0"/>
        <w:spacing w:line="360" w:lineRule="exact"/>
        <w:ind w:firstLine="420" w:firstLineChars="200"/>
        <w:rPr>
          <w:rFonts w:ascii="宋体" w:hAnsi="宋体" w:cs="宋体"/>
          <w:szCs w:val="21"/>
        </w:rPr>
      </w:pPr>
      <w:r>
        <w:rPr>
          <w:rFonts w:hint="eastAsia" w:ascii="宋体" w:hAnsi="宋体" w:cs="宋体"/>
          <w:kern w:val="0"/>
          <w:szCs w:val="21"/>
        </w:rPr>
        <w:t>（1）</w:t>
      </w:r>
      <w:r>
        <w:rPr>
          <w:rFonts w:hint="eastAsia" w:ascii="宋体" w:hAnsi="宋体" w:cs="宋体"/>
          <w:szCs w:val="21"/>
        </w:rPr>
        <w:t>单位负责人为同一人或者存在直接控股、管理关系的不同供应商，不得参加同一合同项下的采购活动；</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（2）未被“信用中国”网站（www.creditchina.gov.cn）或“中国政府采购网”网站（www.ccgp.gov.cn）列入失信被执行人、重大税收违法案件当事人名单、政府采购严重失信行为记录名单；</w:t>
      </w:r>
    </w:p>
    <w:p>
      <w:pPr>
        <w:adjustRightInd w:val="0"/>
        <w:snapToGrid w:val="0"/>
        <w:spacing w:line="360" w:lineRule="exact"/>
        <w:ind w:firstLine="422" w:firstLineChars="200"/>
        <w:rPr>
          <w:rFonts w:ascii="宋体" w:hAnsi="宋体" w:cs="宋体"/>
          <w:b/>
          <w:szCs w:val="21"/>
        </w:rPr>
      </w:pPr>
      <w:r>
        <w:rPr>
          <w:rFonts w:hint="eastAsia" w:ascii="宋体" w:hAnsi="宋体" w:cs="宋体"/>
          <w:b/>
          <w:szCs w:val="21"/>
        </w:rPr>
        <w:t>（3）具有有效的食品经营许可证（证书应注有“送餐”的许可项目）。</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w:t>
      </w:r>
      <w:r>
        <w:rPr>
          <w:rFonts w:hint="eastAsia" w:cs="宋体" w:asciiTheme="majorEastAsia" w:hAnsiTheme="majorEastAsia" w:eastAsiaTheme="majorEastAsia"/>
          <w:bCs/>
          <w:kern w:val="0"/>
          <w:szCs w:val="21"/>
        </w:rPr>
        <w:t>2年03月08日至03月14日，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截止时间：2022年03月28日14点00分（北京时间）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时间：2022年03月28日14点00分（北京时间）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w:t>
      </w:r>
      <w:r>
        <w:rPr>
          <w:rFonts w:hint="eastAsia" w:cs="宋体" w:asciiTheme="majorEastAsia" w:hAnsiTheme="majorEastAsia" w:eastAsiaTheme="majorEastAsia"/>
          <w:szCs w:val="21"/>
        </w:rPr>
        <w:t>2</w:t>
      </w:r>
      <w:r>
        <w:rPr>
          <w:rFonts w:cs="宋体" w:asciiTheme="majorEastAsia" w:hAnsiTheme="majorEastAsia" w:eastAsiaTheme="majorEastAsia"/>
          <w:szCs w:val="21"/>
        </w:rPr>
        <w:t>年</w:t>
      </w:r>
      <w:r>
        <w:rPr>
          <w:rFonts w:hint="eastAsia" w:cs="宋体" w:asciiTheme="majorEastAsia" w:hAnsiTheme="majorEastAsia" w:eastAsiaTheme="majorEastAsia"/>
          <w:szCs w:val="21"/>
        </w:rPr>
        <w:t>03</w:t>
      </w:r>
      <w:r>
        <w:rPr>
          <w:rFonts w:cs="宋体" w:asciiTheme="majorEastAsia" w:hAnsiTheme="majorEastAsia" w:eastAsiaTheme="majorEastAsia"/>
          <w:szCs w:val="21"/>
        </w:rPr>
        <w:t>月</w:t>
      </w:r>
      <w:r>
        <w:rPr>
          <w:rFonts w:hint="eastAsia" w:cs="宋体" w:asciiTheme="majorEastAsia" w:hAnsiTheme="majorEastAsia" w:eastAsiaTheme="majorEastAsia"/>
          <w:szCs w:val="21"/>
        </w:rPr>
        <w:t>15</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投标保证金：无</w:t>
      </w:r>
    </w:p>
    <w:p>
      <w:pPr>
        <w:spacing w:line="360" w:lineRule="exact"/>
        <w:ind w:firstLine="422" w:firstLineChars="200"/>
        <w:rPr>
          <w:rFonts w:cs="宋体" w:asciiTheme="majorEastAsia" w:hAnsiTheme="majorEastAsia" w:eastAsiaTheme="majorEastAsia"/>
          <w:b/>
          <w:bCs/>
          <w:szCs w:val="21"/>
        </w:rPr>
      </w:pPr>
      <w:r>
        <w:rPr>
          <w:rFonts w:hint="eastAsia" w:cs="宋体" w:asciiTheme="majorEastAsia" w:hAnsiTheme="majorEastAsia" w:eastAsiaTheme="majorEastAsia"/>
          <w:b/>
          <w:kern w:val="0"/>
          <w:szCs w:val="21"/>
        </w:rPr>
        <w:t>3.</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4.疫情防控措施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址：常州市新北区建东路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项目联系人：李工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话：138 6129 7537</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Theme="majorEastAsia" w:hAnsiTheme="majorEastAsia" w:eastAsiaTheme="majorEastAsia"/>
          <w:b/>
          <w:sz w:val="32"/>
          <w:szCs w:val="24"/>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宋体"/>
    <w:panose1 w:val="00000000000000000000"/>
    <w:charset w:val="00"/>
    <w:family w:val="auto"/>
    <w:pitch w:val="default"/>
    <w:sig w:usb0="00000000" w:usb1="00000000" w:usb2="00000000" w:usb3="00000000" w:csb0="00040001" w:csb1="00000000"/>
  </w:font>
  <w:font w:name="Helvetica">
    <w:altName w:val="Arial"/>
    <w:panose1 w:val="020B0504020202020204"/>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B20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2022-03-08T11:50:27Z</dcterms:created>
  <dc:creator>Administrator</dc:creator>
  <cp:lastModifiedBy>距离</cp:lastModifiedBy>
  <dcterms:modified xsi:type="dcterms:W3CDTF">2022-03-08T11:50:31Z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C9E65BD2ECDC42E59CDF47905C6824FC</vt:lpwstr>
  </property>
</Properties>
</file>