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0B3" w:rsidRDefault="00D370B3" w:rsidP="00D370B3">
      <w:pPr>
        <w:pStyle w:val="a3"/>
        <w:spacing w:line="360" w:lineRule="atLeast"/>
        <w:rPr>
          <w:rFonts w:ascii="微软雅黑" w:eastAsia="微软雅黑" w:hAnsi="微软雅黑" w:cs="Arial"/>
          <w:color w:val="333333"/>
          <w:sz w:val="21"/>
          <w:szCs w:val="21"/>
        </w:rPr>
      </w:pPr>
      <w:r>
        <w:rPr>
          <w:rFonts w:ascii="微软雅黑" w:eastAsia="微软雅黑" w:hAnsi="微软雅黑" w:cs="Arial" w:hint="eastAsia"/>
          <w:color w:val="333333"/>
          <w:sz w:val="21"/>
          <w:szCs w:val="21"/>
        </w:rPr>
        <w:t>公开招标的项目如果出现流标现象，是不能直接采取议标的方式，或者直接采取竞争性谈判、单一来源采购、询价等非招标方式，而应当组织二次招投标，如果二次招标后仍然流标的，可以核准后不再招标，而采取其他非招标方式进行采购。</w:t>
      </w:r>
    </w:p>
    <w:p w:rsidR="00D370B3" w:rsidRDefault="00D370B3" w:rsidP="00D370B3">
      <w:pPr>
        <w:pStyle w:val="a3"/>
        <w:spacing w:line="360" w:lineRule="atLeast"/>
        <w:rPr>
          <w:rFonts w:ascii="微软雅黑" w:eastAsia="微软雅黑" w:hAnsi="微软雅黑" w:cs="Arial" w:hint="eastAsia"/>
          <w:color w:val="333333"/>
          <w:sz w:val="21"/>
          <w:szCs w:val="21"/>
        </w:rPr>
      </w:pPr>
      <w:r>
        <w:rPr>
          <w:rFonts w:ascii="微软雅黑" w:eastAsia="微软雅黑" w:hAnsi="微软雅黑" w:cs="Arial" w:hint="eastAsia"/>
          <w:color w:val="333333"/>
          <w:sz w:val="21"/>
          <w:szCs w:val="21"/>
        </w:rPr>
        <w:t>根据《工程建设项目施工招标投标办法》第三十八条第三款规定：“依法必须进行施工招标的项目提交投标文件的投标人少于三个的，招标人在分析招标失败的原因并采取相应措施后，应当依法重新招标。重新招标后投标人仍少于三个的，属于必须审批、核准的工程建设项目，报经原审批、核准部门审批、核准后可以不再进行招标;其他工程建设项目，招标人可自行决定不再进行招标。”</w:t>
      </w:r>
    </w:p>
    <w:p w:rsidR="00D370B3" w:rsidRDefault="00D370B3" w:rsidP="00D370B3">
      <w:pPr>
        <w:pStyle w:val="a3"/>
        <w:spacing w:line="360" w:lineRule="atLeast"/>
        <w:rPr>
          <w:rFonts w:ascii="微软雅黑" w:eastAsia="微软雅黑" w:hAnsi="微软雅黑" w:cs="Arial" w:hint="eastAsia"/>
          <w:color w:val="333333"/>
          <w:sz w:val="21"/>
          <w:szCs w:val="21"/>
        </w:rPr>
      </w:pPr>
      <w:r>
        <w:rPr>
          <w:rFonts w:ascii="微软雅黑" w:eastAsia="微软雅黑" w:hAnsi="微软雅黑" w:cs="Arial" w:hint="eastAsia"/>
          <w:color w:val="333333"/>
          <w:sz w:val="21"/>
          <w:szCs w:val="21"/>
        </w:rPr>
        <w:t>根据《工程建设项目货物招标投标办法》第三十四条第四款“提交投标文件的投标人少于三个的，招标人应当依法重新招标。重新招标后投标人仍少于三个的，必须招标的工程建设项目，报有关行政监督部门备案后可以不再进行招标，或者对两家合格投标人进行开标和评标。”</w:t>
      </w:r>
    </w:p>
    <w:p w:rsidR="00D370B3" w:rsidRPr="00D370B3" w:rsidRDefault="00D370B3" w:rsidP="00D370B3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7391400" cy="2762250"/>
            <wp:effectExtent l="19050" t="0" r="0" b="0"/>
            <wp:docPr id="1" name="图片 1" descr="C:\Users\Administrator\Documents\Tencent Files\5303588\Image\C2C\Image2\@AP0$[`()G8{BQ1P@QBCQ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cuments\Tencent Files\5303588\Image\C2C\Image2\@AP0$[`()G8{BQ1P@QBCQ94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0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70B3" w:rsidRPr="00D370B3" w:rsidRDefault="00D370B3" w:rsidP="00D370B3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7439025" cy="2286000"/>
            <wp:effectExtent l="19050" t="0" r="9525" b="0"/>
            <wp:docPr id="3" name="图片 3" descr="C:\Users\Administrator\Documents\Tencent Files\5303588\Image\C2C\Image2\252OREA$5E23`OTLN~0~30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ocuments\Tencent Files\5303588\Image\C2C\Image2\252OREA$5E23`OTLN~0~30Z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9025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021B" w:rsidRDefault="00FC021B"/>
    <w:sectPr w:rsidR="00FC021B" w:rsidSect="00FC02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370B3"/>
    <w:rsid w:val="00320C55"/>
    <w:rsid w:val="00BF18A0"/>
    <w:rsid w:val="00D370B3"/>
    <w:rsid w:val="00FC02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21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70B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D370B3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D370B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91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4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58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44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21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10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63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48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555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697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953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2019-04-16T05:53:00Z</dcterms:created>
  <dcterms:modified xsi:type="dcterms:W3CDTF">2019-04-16T05:54:00Z</dcterms:modified>
</cp:coreProperties>
</file>